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6667"/>
        <w:gridCol w:w="2268"/>
      </w:tblGrid>
      <w:tr w:rsidR="005E665E" w:rsidRPr="009819A9" w14:paraId="4FF83257" w14:textId="77777777" w:rsidTr="005E665E">
        <w:trPr>
          <w:trHeight w:val="567"/>
        </w:trPr>
        <w:tc>
          <w:tcPr>
            <w:tcW w:w="1838" w:type="dxa"/>
          </w:tcPr>
          <w:p w14:paraId="0BF4C29A" w14:textId="5C464AD5" w:rsidR="005E665E" w:rsidRPr="009819A9" w:rsidRDefault="005E665E" w:rsidP="009920C7">
            <w:pPr>
              <w:pStyle w:val="En-tte"/>
              <w:ind w:right="-1951"/>
              <w:rPr>
                <w:sz w:val="16"/>
              </w:rPr>
            </w:pPr>
            <w:bookmarkStart w:id="0" w:name="OLE_LINK1"/>
            <w:r w:rsidRPr="003B34EF">
              <w:rPr>
                <w:noProof/>
              </w:rPr>
              <w:drawing>
                <wp:inline distT="0" distB="0" distL="0" distR="0" wp14:anchorId="701927B3" wp14:editId="2B64FCE3">
                  <wp:extent cx="854075" cy="871220"/>
                  <wp:effectExtent l="0" t="0" r="0" b="0"/>
                  <wp:docPr id="1398401658" name="Image 2" descr="logo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0" descr="logo_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</w:p>
          <w:p w14:paraId="47DA4159" w14:textId="77777777" w:rsidR="005E665E" w:rsidRPr="009819A9" w:rsidRDefault="005E665E" w:rsidP="009920C7">
            <w:pPr>
              <w:pStyle w:val="En-tte"/>
              <w:tabs>
                <w:tab w:val="left" w:pos="4950"/>
              </w:tabs>
              <w:spacing w:after="60"/>
              <w:rPr>
                <w:sz w:val="16"/>
              </w:rPr>
            </w:pPr>
          </w:p>
        </w:tc>
        <w:tc>
          <w:tcPr>
            <w:tcW w:w="6667" w:type="dxa"/>
          </w:tcPr>
          <w:p w14:paraId="1B09BE0A" w14:textId="77777777" w:rsidR="005E665E" w:rsidRDefault="005E665E" w:rsidP="009920C7">
            <w:pPr>
              <w:pStyle w:val="En-tte"/>
              <w:jc w:val="center"/>
              <w:rPr>
                <w:rFonts w:ascii="Roboto" w:hAnsi="Roboto"/>
                <w:b/>
                <w:sz w:val="28"/>
                <w:szCs w:val="28"/>
              </w:rPr>
            </w:pPr>
          </w:p>
          <w:p w14:paraId="5FCC3CC7" w14:textId="77777777" w:rsidR="005E665E" w:rsidRPr="00280F20" w:rsidRDefault="005E665E" w:rsidP="009920C7">
            <w:pPr>
              <w:pStyle w:val="En-tte"/>
              <w:jc w:val="center"/>
              <w:rPr>
                <w:rFonts w:ascii="Roboto Bk" w:hAnsi="Roboto Bk"/>
                <w:b/>
                <w:sz w:val="26"/>
                <w:szCs w:val="26"/>
              </w:rPr>
            </w:pPr>
            <w:r w:rsidRPr="00280F20">
              <w:rPr>
                <w:rFonts w:ascii="Roboto Bk" w:hAnsi="Roboto Bk"/>
                <w:b/>
                <w:sz w:val="26"/>
                <w:szCs w:val="26"/>
              </w:rPr>
              <w:t>ÉCONOMIE ET GESTION</w:t>
            </w:r>
          </w:p>
          <w:p w14:paraId="39449282" w14:textId="77777777" w:rsidR="005E665E" w:rsidRPr="00280F20" w:rsidRDefault="005E665E" w:rsidP="009920C7">
            <w:pPr>
              <w:pStyle w:val="En-tte"/>
              <w:jc w:val="center"/>
              <w:rPr>
                <w:rFonts w:ascii="Roboto Bk" w:hAnsi="Roboto Bk"/>
                <w:b/>
                <w:sz w:val="16"/>
                <w:szCs w:val="16"/>
              </w:rPr>
            </w:pPr>
          </w:p>
          <w:p w14:paraId="16B55481" w14:textId="72AFCD80" w:rsidR="005E665E" w:rsidRPr="00280F20" w:rsidRDefault="005E665E" w:rsidP="009920C7">
            <w:pPr>
              <w:pStyle w:val="En-tte"/>
              <w:jc w:val="center"/>
              <w:rPr>
                <w:noProof/>
                <w:sz w:val="23"/>
                <w:szCs w:val="23"/>
              </w:rPr>
            </w:pPr>
            <w:r w:rsidRPr="00280F20">
              <w:rPr>
                <w:rFonts w:ascii="Roboto" w:hAnsi="Roboto"/>
                <w:sz w:val="23"/>
                <w:szCs w:val="23"/>
              </w:rPr>
              <w:t>Des ressources pour vous et avec vous</w:t>
            </w:r>
          </w:p>
        </w:tc>
        <w:tc>
          <w:tcPr>
            <w:tcW w:w="2268" w:type="dxa"/>
          </w:tcPr>
          <w:p w14:paraId="45779315" w14:textId="77777777" w:rsidR="005E665E" w:rsidRDefault="005E665E" w:rsidP="009920C7">
            <w:pPr>
              <w:pStyle w:val="En-tte"/>
              <w:jc w:val="right"/>
              <w:rPr>
                <w:b/>
              </w:rPr>
            </w:pPr>
          </w:p>
          <w:p w14:paraId="17526BA4" w14:textId="010364FB" w:rsidR="005E665E" w:rsidRPr="00795456" w:rsidRDefault="005E665E" w:rsidP="009920C7">
            <w:pPr>
              <w:pStyle w:val="En-tte"/>
              <w:jc w:val="right"/>
              <w:rPr>
                <w:b/>
              </w:rPr>
            </w:pPr>
            <w:r w:rsidRPr="003B34EF">
              <w:rPr>
                <w:noProof/>
              </w:rPr>
              <w:drawing>
                <wp:inline distT="0" distB="0" distL="0" distR="0" wp14:anchorId="1014E07D" wp14:editId="33AA30F3">
                  <wp:extent cx="1078230" cy="474345"/>
                  <wp:effectExtent l="0" t="0" r="0" b="0"/>
                  <wp:docPr id="1388072649" name="Image 1" descr="Une image contenant Graphique, Police, logo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072649" name="Image 1" descr="Une image contenant Graphique, Police, logo, graphis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FE1610D" w14:textId="6402D692" w:rsidR="00AD3114" w:rsidRPr="00DE53D9" w:rsidRDefault="00702A14" w:rsidP="00702A14">
      <w:pPr>
        <w:shd w:val="clear" w:color="766A60" w:fill="766A60"/>
        <w:spacing w:before="240" w:after="240"/>
        <w:ind w:right="57"/>
        <w:jc w:val="center"/>
        <w:rPr>
          <w:b/>
          <w:smallCaps/>
          <w:color w:val="FFFFFF" w:themeColor="background1"/>
          <w:sz w:val="48"/>
          <w:szCs w:val="32"/>
        </w:rPr>
      </w:pPr>
      <w:r w:rsidRPr="00702A14">
        <w:rPr>
          <w:noProof/>
          <w:sz w:val="2"/>
          <w:szCs w:val="2"/>
        </w:rPr>
        <w:drawing>
          <wp:anchor distT="0" distB="0" distL="114300" distR="114300" simplePos="0" relativeHeight="251667968" behindDoc="0" locked="0" layoutInCell="1" allowOverlap="1" wp14:anchorId="186A02BD" wp14:editId="390362FE">
            <wp:simplePos x="0" y="0"/>
            <wp:positionH relativeFrom="margin">
              <wp:posOffset>-37465</wp:posOffset>
            </wp:positionH>
            <wp:positionV relativeFrom="margin">
              <wp:posOffset>1053561</wp:posOffset>
            </wp:positionV>
            <wp:extent cx="2353310" cy="758825"/>
            <wp:effectExtent l="0" t="0" r="0" b="0"/>
            <wp:wrapSquare wrapText="bothSides"/>
            <wp:docPr id="421931213" name="Image 3" descr="Une image contenant Police, logo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931213" name="Image 3" descr="Une image contenant Police, logo, Graphique, graphism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114">
        <w:rPr>
          <w:b/>
          <w:smallCaps/>
          <w:color w:val="FFFFFF" w:themeColor="background1"/>
          <w:sz w:val="48"/>
          <w:szCs w:val="32"/>
        </w:rPr>
        <w:t>Analyse risque et coût marginal</w:t>
      </w:r>
    </w:p>
    <w:p w14:paraId="2EE5F4D1" w14:textId="07E7D5D4" w:rsidR="00C96740" w:rsidRPr="00702A14" w:rsidRDefault="00C96740" w:rsidP="005E665E">
      <w:pPr>
        <w:rPr>
          <w:rFonts w:ascii="AR DESTINE" w:hAnsi="AR DESTINE"/>
          <w:color w:val="4FB0E1"/>
          <w:sz w:val="8"/>
          <w:szCs w:val="2"/>
        </w:rPr>
      </w:pPr>
      <w:bookmarkStart w:id="1" w:name="_Hlk161063734"/>
    </w:p>
    <w:bookmarkEnd w:id="1"/>
    <w:p w14:paraId="4F5AC840" w14:textId="47D6121A" w:rsidR="00B84AA3" w:rsidRPr="005E665E" w:rsidRDefault="00B84AA3" w:rsidP="00B84AA3">
      <w:pPr>
        <w:pBdr>
          <w:bottom w:val="single" w:sz="18" w:space="1" w:color="1F4E79" w:themeColor="accent5" w:themeShade="80"/>
        </w:pBdr>
        <w:spacing w:after="0" w:line="240" w:lineRule="auto"/>
        <w:rPr>
          <w:b/>
          <w:caps/>
          <w:color w:val="0E81C8"/>
          <w:sz w:val="32"/>
          <w:szCs w:val="30"/>
        </w:rPr>
      </w:pPr>
      <w:r w:rsidRPr="005E665E">
        <w:rPr>
          <w:b/>
          <w:caps/>
          <w:color w:val="0E81C8"/>
          <w:sz w:val="32"/>
          <w:szCs w:val="30"/>
        </w:rPr>
        <w:t>Préalable</w:t>
      </w:r>
    </w:p>
    <w:p w14:paraId="546AA7D3" w14:textId="297BE748" w:rsidR="00B84AA3" w:rsidRDefault="00B84AA3" w:rsidP="00B84AA3">
      <w:pPr>
        <w:spacing w:after="0" w:line="240" w:lineRule="auto"/>
        <w:jc w:val="both"/>
      </w:pPr>
      <w:r>
        <w:t xml:space="preserve">La situation professionnelle TORNAD’EAU est composée de </w:t>
      </w:r>
      <w:r w:rsidR="00280D9D">
        <w:t>deux</w:t>
      </w:r>
      <w:r w:rsidRPr="00743B90">
        <w:t xml:space="preserve"> missions </w:t>
      </w:r>
      <w:r>
        <w:t>indépendantes l</w:t>
      </w:r>
      <w:r w:rsidR="00280D9D">
        <w:t>’une de l’autre</w:t>
      </w:r>
      <w:r>
        <w:t>. Chaque mission donnera lieu à un travail sur Excel et la rédaction d’une note de synthèse.</w:t>
      </w:r>
    </w:p>
    <w:p w14:paraId="36275C05" w14:textId="52DCF4BD" w:rsidR="00280D9D" w:rsidRDefault="00280D9D" w:rsidP="00280D9D">
      <w:pPr>
        <w:spacing w:after="0" w:line="240" w:lineRule="auto"/>
        <w:jc w:val="both"/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5025"/>
        <w:gridCol w:w="5006"/>
      </w:tblGrid>
      <w:tr w:rsidR="00280D9D" w14:paraId="19CC0009" w14:textId="77777777" w:rsidTr="0061058C">
        <w:tc>
          <w:tcPr>
            <w:tcW w:w="5025" w:type="dxa"/>
          </w:tcPr>
          <w:p w14:paraId="1F01EF8E" w14:textId="77777777" w:rsidR="00280D9D" w:rsidRPr="00B84AA3" w:rsidRDefault="00280D9D" w:rsidP="0061058C">
            <w:pPr>
              <w:jc w:val="center"/>
              <w:rPr>
                <w:b/>
                <w:bCs/>
              </w:rPr>
            </w:pPr>
            <w:r w:rsidRPr="00B84AA3">
              <w:rPr>
                <w:b/>
                <w:bCs/>
              </w:rPr>
              <w:t xml:space="preserve">Mission </w:t>
            </w:r>
            <w:r>
              <w:rPr>
                <w:b/>
                <w:bCs/>
              </w:rPr>
              <w:t>A</w:t>
            </w:r>
            <w:r w:rsidRPr="00B84AA3">
              <w:rPr>
                <w:b/>
                <w:bCs/>
              </w:rPr>
              <w:t xml:space="preserve"> : analyse du risque et prévision des ventes de l’activité Négoce</w:t>
            </w:r>
          </w:p>
        </w:tc>
        <w:tc>
          <w:tcPr>
            <w:tcW w:w="5006" w:type="dxa"/>
          </w:tcPr>
          <w:p w14:paraId="284FD5DB" w14:textId="017A6CCA" w:rsidR="00280D9D" w:rsidRPr="00B84AA3" w:rsidRDefault="00280D9D" w:rsidP="0061058C">
            <w:pPr>
              <w:jc w:val="center"/>
              <w:rPr>
                <w:b/>
                <w:bCs/>
              </w:rPr>
            </w:pPr>
            <w:r w:rsidRPr="00B84AA3">
              <w:rPr>
                <w:b/>
                <w:bCs/>
              </w:rPr>
              <w:t>Mission</w:t>
            </w:r>
            <w:r>
              <w:rPr>
                <w:b/>
                <w:bCs/>
              </w:rPr>
              <w:t xml:space="preserve"> B</w:t>
            </w:r>
            <w:r w:rsidRPr="00B84AA3">
              <w:rPr>
                <w:b/>
                <w:bCs/>
              </w:rPr>
              <w:t xml:space="preserve"> : développement de l’activité Maintenance et rachat d’un concurrent</w:t>
            </w:r>
          </w:p>
        </w:tc>
      </w:tr>
      <w:tr w:rsidR="00280D9D" w14:paraId="20BB7823" w14:textId="77777777" w:rsidTr="0061058C">
        <w:tc>
          <w:tcPr>
            <w:tcW w:w="5025" w:type="dxa"/>
          </w:tcPr>
          <w:p w14:paraId="422A2C11" w14:textId="77777777" w:rsidR="00280D9D" w:rsidRPr="00B84AA3" w:rsidRDefault="00280D9D" w:rsidP="0061058C">
            <w:pPr>
              <w:jc w:val="both"/>
              <w:rPr>
                <w:bCs/>
              </w:rPr>
            </w:pPr>
            <w:r w:rsidRPr="00B84AA3">
              <w:rPr>
                <w:bCs/>
              </w:rPr>
              <w:t>Evaluation du seuil de rentabilité de l’activité négoce actuelle et future, prévision des ventes avec saisonnalité</w:t>
            </w:r>
          </w:p>
        </w:tc>
        <w:tc>
          <w:tcPr>
            <w:tcW w:w="5006" w:type="dxa"/>
          </w:tcPr>
          <w:p w14:paraId="66E95700" w14:textId="448990C0" w:rsidR="00280D9D" w:rsidRPr="00B84AA3" w:rsidRDefault="00280D9D" w:rsidP="0061058C">
            <w:pPr>
              <w:jc w:val="both"/>
              <w:rPr>
                <w:bCs/>
              </w:rPr>
            </w:pPr>
            <w:r w:rsidRPr="00B84AA3">
              <w:rPr>
                <w:bCs/>
              </w:rPr>
              <w:t>Chiffrage du résultat avec une activité développée et choix de racheter un concurrent</w:t>
            </w:r>
          </w:p>
        </w:tc>
      </w:tr>
    </w:tbl>
    <w:p w14:paraId="52FCA816" w14:textId="77777777" w:rsidR="00B84AA3" w:rsidRDefault="00B84AA3" w:rsidP="0084701D">
      <w:pPr>
        <w:spacing w:after="0" w:line="240" w:lineRule="auto"/>
        <w:jc w:val="both"/>
      </w:pPr>
    </w:p>
    <w:p w14:paraId="41C937DF" w14:textId="77777777" w:rsidR="00B84AA3" w:rsidRPr="005E665E" w:rsidRDefault="00B84AA3" w:rsidP="00B84AA3">
      <w:pPr>
        <w:pBdr>
          <w:bottom w:val="single" w:sz="18" w:space="1" w:color="1F4E79" w:themeColor="accent5" w:themeShade="80"/>
        </w:pBdr>
        <w:spacing w:after="0" w:line="240" w:lineRule="auto"/>
        <w:rPr>
          <w:b/>
          <w:caps/>
          <w:color w:val="0E81C8"/>
          <w:sz w:val="32"/>
          <w:szCs w:val="30"/>
        </w:rPr>
      </w:pPr>
      <w:r w:rsidRPr="005E665E">
        <w:rPr>
          <w:b/>
          <w:caps/>
          <w:color w:val="0E81C8"/>
          <w:sz w:val="32"/>
          <w:szCs w:val="30"/>
        </w:rPr>
        <w:t>I. ORGANISATION DE L’ENTREPRISE</w:t>
      </w:r>
    </w:p>
    <w:p w14:paraId="5F7144B8" w14:textId="77777777" w:rsidR="00B84AA3" w:rsidRDefault="00B84AA3" w:rsidP="0084701D">
      <w:pPr>
        <w:spacing w:after="0" w:line="240" w:lineRule="auto"/>
        <w:jc w:val="both"/>
      </w:pPr>
    </w:p>
    <w:p w14:paraId="17663777" w14:textId="16CDA4CA" w:rsidR="0023535A" w:rsidRPr="00743B90" w:rsidRDefault="00702A14" w:rsidP="0084701D">
      <w:pPr>
        <w:spacing w:after="0" w:line="240" w:lineRule="auto"/>
        <w:jc w:val="both"/>
      </w:pPr>
      <w:r w:rsidRPr="00743B90">
        <w:rPr>
          <w:rFonts w:ascii="AR DESTINE" w:hAnsi="AR DESTINE"/>
          <w:noProof/>
          <w:color w:val="4FB0E1"/>
          <w:sz w:val="72"/>
          <w:lang w:eastAsia="fr-FR"/>
        </w:rPr>
        <w:drawing>
          <wp:anchor distT="0" distB="0" distL="114300" distR="114300" simplePos="0" relativeHeight="251650560" behindDoc="0" locked="0" layoutInCell="1" allowOverlap="1" wp14:anchorId="21B71D90" wp14:editId="464C79F9">
            <wp:simplePos x="0" y="0"/>
            <wp:positionH relativeFrom="column">
              <wp:posOffset>5736207</wp:posOffset>
            </wp:positionH>
            <wp:positionV relativeFrom="paragraph">
              <wp:posOffset>44917</wp:posOffset>
            </wp:positionV>
            <wp:extent cx="845820" cy="845820"/>
            <wp:effectExtent l="0" t="0" r="0" b="0"/>
            <wp:wrapSquare wrapText="bothSides"/>
            <wp:docPr id="1" name="Image 1" descr="Autolaveuse autotractée Numatic batterie TTV4555 v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3" descr="Autolaveuse autotractée Numatic batterie TTV4555 vari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2DE" w:rsidRPr="00743B90">
        <w:t>L’entreprise TORNAD</w:t>
      </w:r>
      <w:r w:rsidR="00C66909" w:rsidRPr="00743B90">
        <w:t xml:space="preserve">’EAU </w:t>
      </w:r>
      <w:r w:rsidR="005402DE" w:rsidRPr="00743B90">
        <w:t xml:space="preserve">est installée dans la zone commerciale de la plaine de l’Ain à Meximieux pour vendre un modèle unique </w:t>
      </w:r>
      <w:r w:rsidR="002B3FE2" w:rsidRPr="00743B90">
        <w:t>d’</w:t>
      </w:r>
      <w:r w:rsidR="006F02B3" w:rsidRPr="00743B90">
        <w:t xml:space="preserve">autolaveuse autotractée, </w:t>
      </w:r>
      <w:r w:rsidR="002B3FE2" w:rsidRPr="00743B90">
        <w:t xml:space="preserve">nettoyeur industriel </w:t>
      </w:r>
      <w:r w:rsidR="0099182D" w:rsidRPr="00743B90">
        <w:t>utilisé</w:t>
      </w:r>
      <w:r w:rsidR="002B3FE2" w:rsidRPr="00743B90">
        <w:t xml:space="preserve"> tant dans les usines que dans les grandes surfaces </w:t>
      </w:r>
      <w:r w:rsidR="0023535A" w:rsidRPr="00743B90">
        <w:t xml:space="preserve">utilisent </w:t>
      </w:r>
      <w:r w:rsidR="002B3FE2" w:rsidRPr="00743B90">
        <w:t>pour nettoyer les sols.</w:t>
      </w:r>
    </w:p>
    <w:p w14:paraId="476A83EE" w14:textId="77777777" w:rsidR="0084701D" w:rsidRPr="00AD3114" w:rsidRDefault="0084701D" w:rsidP="0084701D">
      <w:pPr>
        <w:spacing w:after="0" w:line="240" w:lineRule="auto"/>
        <w:jc w:val="both"/>
        <w:rPr>
          <w:sz w:val="14"/>
          <w:szCs w:val="14"/>
        </w:rPr>
      </w:pPr>
    </w:p>
    <w:p w14:paraId="5C542809" w14:textId="77777777" w:rsidR="002B3FE2" w:rsidRPr="00743B90" w:rsidRDefault="0099182D" w:rsidP="0084701D">
      <w:pPr>
        <w:spacing w:after="0" w:line="240" w:lineRule="auto"/>
        <w:jc w:val="both"/>
      </w:pPr>
      <w:r w:rsidRPr="00743B90">
        <w:t xml:space="preserve">Ce nettoyeur est importé auprès du fabricant italien </w:t>
      </w:r>
      <w:r w:rsidR="006F02B3" w:rsidRPr="00743B90">
        <w:t xml:space="preserve">LAMBORGHINI </w:t>
      </w:r>
      <w:r w:rsidRPr="00743B90">
        <w:t xml:space="preserve">qui garantit à </w:t>
      </w:r>
      <w:r w:rsidR="00C66909" w:rsidRPr="00743B90">
        <w:t>TORNAD’EAU</w:t>
      </w:r>
      <w:r w:rsidRPr="00743B90">
        <w:t xml:space="preserve"> l’exclusivité de la vente, de la maintenance et de la réparation</w:t>
      </w:r>
      <w:r w:rsidR="00DC17CF" w:rsidRPr="00743B90">
        <w:t xml:space="preserve"> des nettoyeurs</w:t>
      </w:r>
      <w:r w:rsidRPr="00743B90">
        <w:t>, ceci pour l</w:t>
      </w:r>
      <w:r w:rsidR="006F02B3" w:rsidRPr="00743B90">
        <w:t>a</w:t>
      </w:r>
      <w:r w:rsidRPr="00743B90">
        <w:t xml:space="preserve"> région </w:t>
      </w:r>
      <w:r w:rsidR="00677D46" w:rsidRPr="00743B90">
        <w:t>lyonnaise (Rhône et Ain principalement)</w:t>
      </w:r>
      <w:r w:rsidR="00155F4C" w:rsidRPr="00743B90">
        <w:t>.</w:t>
      </w:r>
    </w:p>
    <w:p w14:paraId="2390D4A9" w14:textId="77777777" w:rsidR="0084701D" w:rsidRPr="00AD3114" w:rsidRDefault="0084701D" w:rsidP="0084701D">
      <w:pPr>
        <w:spacing w:after="0" w:line="240" w:lineRule="auto"/>
        <w:jc w:val="both"/>
        <w:rPr>
          <w:sz w:val="12"/>
          <w:szCs w:val="12"/>
        </w:rPr>
      </w:pPr>
    </w:p>
    <w:p w14:paraId="063B26BF" w14:textId="77777777" w:rsidR="00155F4C" w:rsidRPr="00743B90" w:rsidRDefault="00677D46" w:rsidP="0084701D">
      <w:pPr>
        <w:spacing w:after="0" w:line="240" w:lineRule="auto"/>
      </w:pPr>
      <w:r w:rsidRPr="00743B90"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7FD14C35" wp14:editId="1B658152">
            <wp:simplePos x="0" y="0"/>
            <wp:positionH relativeFrom="column">
              <wp:posOffset>3535680</wp:posOffset>
            </wp:positionH>
            <wp:positionV relativeFrom="paragraph">
              <wp:posOffset>73025</wp:posOffset>
            </wp:positionV>
            <wp:extent cx="2827020" cy="1203960"/>
            <wp:effectExtent l="38100" t="19050" r="49530" b="15240"/>
            <wp:wrapSquare wrapText="bothSides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155F4C" w:rsidRPr="00743B90">
        <w:t>L’entreprise est organisée de la façon suivante :</w:t>
      </w:r>
    </w:p>
    <w:p w14:paraId="264A2E94" w14:textId="77777777" w:rsidR="0084701D" w:rsidRPr="00743B90" w:rsidRDefault="0084701D" w:rsidP="0084701D">
      <w:pPr>
        <w:spacing w:after="0" w:line="240" w:lineRule="auto"/>
        <w:rPr>
          <w:b/>
        </w:rPr>
      </w:pPr>
    </w:p>
    <w:p w14:paraId="06E9984B" w14:textId="77777777" w:rsidR="00677D46" w:rsidRPr="00743B90" w:rsidRDefault="00677D46" w:rsidP="00BF77FD">
      <w:pPr>
        <w:spacing w:after="120" w:line="240" w:lineRule="auto"/>
        <w:rPr>
          <w:b/>
        </w:rPr>
      </w:pPr>
      <w:r w:rsidRPr="00743B90">
        <w:rPr>
          <w:b/>
        </w:rPr>
        <w:t>La direction</w:t>
      </w:r>
    </w:p>
    <w:p w14:paraId="4A843562" w14:textId="77777777" w:rsidR="00677D46" w:rsidRPr="00743B90" w:rsidRDefault="00677D46" w:rsidP="00BF77FD">
      <w:pPr>
        <w:spacing w:after="120" w:line="240" w:lineRule="auto"/>
        <w:jc w:val="both"/>
      </w:pPr>
      <w:r w:rsidRPr="00743B90">
        <w:t>M. DUCLOS, le créateur et dirigeant de l’entreprise</w:t>
      </w:r>
      <w:r w:rsidR="006A6F6D" w:rsidRPr="00743B90">
        <w:t>,</w:t>
      </w:r>
      <w:r w:rsidRPr="00743B90">
        <w:t xml:space="preserve"> a en charge les achats de l’entreprise et coordonne les deux activités de l’entreprise qui sont gérées comme des centres de profits : l’activité de négoce (achat/vente) de nettoyeurs et l’activité de Maintenance &amp; Réparation.</w:t>
      </w:r>
    </w:p>
    <w:p w14:paraId="4D00DD06" w14:textId="77777777" w:rsidR="00677D46" w:rsidRPr="00AD3114" w:rsidRDefault="00677D46" w:rsidP="00BF77FD">
      <w:pPr>
        <w:spacing w:after="120" w:line="240" w:lineRule="auto"/>
        <w:rPr>
          <w:b/>
          <w:sz w:val="6"/>
          <w:szCs w:val="6"/>
        </w:rPr>
      </w:pPr>
    </w:p>
    <w:p w14:paraId="352C02A7" w14:textId="77777777" w:rsidR="00C96740" w:rsidRPr="00743B90" w:rsidRDefault="00C96740" w:rsidP="00BF77FD">
      <w:pPr>
        <w:spacing w:after="120" w:line="240" w:lineRule="auto"/>
        <w:rPr>
          <w:b/>
        </w:rPr>
      </w:pPr>
      <w:r w:rsidRPr="00743B90">
        <w:rPr>
          <w:b/>
        </w:rPr>
        <w:t>L</w:t>
      </w:r>
      <w:r w:rsidR="00C4063A" w:rsidRPr="00743B90">
        <w:rPr>
          <w:b/>
        </w:rPr>
        <w:t xml:space="preserve">’activité </w:t>
      </w:r>
      <w:r w:rsidRPr="00743B90">
        <w:rPr>
          <w:b/>
        </w:rPr>
        <w:t>commerciale</w:t>
      </w:r>
      <w:r w:rsidR="00393A32" w:rsidRPr="00743B90">
        <w:rPr>
          <w:b/>
        </w:rPr>
        <w:t xml:space="preserve"> de négoce de nettoyeurs</w:t>
      </w:r>
    </w:p>
    <w:p w14:paraId="746E817A" w14:textId="77777777" w:rsidR="00393A32" w:rsidRPr="00743B90" w:rsidRDefault="00155F4C" w:rsidP="00BF77FD">
      <w:pPr>
        <w:spacing w:after="120" w:line="240" w:lineRule="auto"/>
        <w:jc w:val="both"/>
      </w:pPr>
      <w:r w:rsidRPr="00743B90">
        <w:t xml:space="preserve">La vente </w:t>
      </w:r>
      <w:r w:rsidR="00C96740" w:rsidRPr="00743B90">
        <w:t xml:space="preserve">à l’extérieur du magasin est </w:t>
      </w:r>
      <w:r w:rsidRPr="00743B90">
        <w:t xml:space="preserve">assurée </w:t>
      </w:r>
      <w:r w:rsidR="005A3A2E" w:rsidRPr="00743B90">
        <w:t xml:space="preserve">par Maryse Picard, commerciale. Elle bénéficie d’un véhicule de fonction qui lui permet d’aller prospecter et vendre les nettoyeurs sur sa zone de chalandise. </w:t>
      </w:r>
    </w:p>
    <w:p w14:paraId="4E6A2A18" w14:textId="77777777" w:rsidR="00C4063A" w:rsidRPr="00743B90" w:rsidRDefault="00C96740" w:rsidP="00BF77FD">
      <w:pPr>
        <w:spacing w:after="120" w:line="240" w:lineRule="auto"/>
        <w:jc w:val="both"/>
      </w:pPr>
      <w:r w:rsidRPr="00743B90">
        <w:t xml:space="preserve">L’accueil de la clientèle </w:t>
      </w:r>
      <w:r w:rsidR="008A591E" w:rsidRPr="00743B90">
        <w:t xml:space="preserve">dans les locaux de </w:t>
      </w:r>
      <w:r w:rsidRPr="00743B90">
        <w:t>l’entreprise est assuré pour 50% de son temps par M. Petitjean lorsque Madame Picard est partie en clientèle.</w:t>
      </w:r>
    </w:p>
    <w:p w14:paraId="59DDAF76" w14:textId="77777777" w:rsidR="0084701D" w:rsidRPr="00AD3114" w:rsidRDefault="0084701D" w:rsidP="00D70CFE">
      <w:pPr>
        <w:spacing w:after="0" w:line="240" w:lineRule="auto"/>
        <w:rPr>
          <w:b/>
          <w:sz w:val="10"/>
          <w:szCs w:val="10"/>
        </w:rPr>
      </w:pPr>
    </w:p>
    <w:p w14:paraId="28A12C6B" w14:textId="77777777" w:rsidR="00C4063A" w:rsidRPr="00743B90" w:rsidRDefault="00C4063A" w:rsidP="00D70CFE">
      <w:pPr>
        <w:spacing w:after="60" w:line="240" w:lineRule="auto"/>
        <w:rPr>
          <w:b/>
        </w:rPr>
      </w:pPr>
      <w:r w:rsidRPr="00743B90">
        <w:rPr>
          <w:b/>
        </w:rPr>
        <w:t>L’activité Maintenance &amp; réparation</w:t>
      </w:r>
    </w:p>
    <w:p w14:paraId="4A31C396" w14:textId="77777777" w:rsidR="00393A32" w:rsidRPr="00743B90" w:rsidRDefault="00C4063A" w:rsidP="00D70CFE">
      <w:pPr>
        <w:spacing w:after="60" w:line="240" w:lineRule="auto"/>
        <w:jc w:val="both"/>
      </w:pPr>
      <w:r w:rsidRPr="00743B90">
        <w:t xml:space="preserve">M. </w:t>
      </w:r>
      <w:r w:rsidR="006A6F6D" w:rsidRPr="00743B90">
        <w:t>BORDET, mécanicien de formation,</w:t>
      </w:r>
      <w:r w:rsidRPr="00743B90">
        <w:t xml:space="preserve"> gère de façon autonome cette activité </w:t>
      </w:r>
      <w:r w:rsidR="00393A32" w:rsidRPr="00743B90">
        <w:t xml:space="preserve">qui se scinde en deux parties : </w:t>
      </w:r>
    </w:p>
    <w:p w14:paraId="72292C9A" w14:textId="77777777" w:rsidR="00393A32" w:rsidRPr="00743B90" w:rsidRDefault="00ED17B9" w:rsidP="00D70CFE">
      <w:pPr>
        <w:pStyle w:val="Paragraphedeliste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</w:pPr>
      <w:r w:rsidRPr="00743B90">
        <w:rPr>
          <w:u w:val="single"/>
        </w:rPr>
        <w:t>L</w:t>
      </w:r>
      <w:r w:rsidR="00393A32" w:rsidRPr="00743B90">
        <w:rPr>
          <w:u w:val="single"/>
        </w:rPr>
        <w:t>a partie maintenance</w:t>
      </w:r>
      <w:r w:rsidR="00393A32" w:rsidRPr="00743B90">
        <w:t xml:space="preserve"> : en moyenne, 7 clients sur 10 souscrivent à un contrat d’entretien et de maintenance </w:t>
      </w:r>
      <w:r w:rsidR="006A6F6D" w:rsidRPr="00743B90">
        <w:t>lors de l’achat d’un nettoyeur</w:t>
      </w:r>
      <w:r w:rsidR="00393A32" w:rsidRPr="00743B90">
        <w:t>. M</w:t>
      </w:r>
      <w:r w:rsidR="006A6F6D" w:rsidRPr="00743B90">
        <w:t>. BORDET</w:t>
      </w:r>
      <w:r w:rsidR="00393A32" w:rsidRPr="00743B90">
        <w:t xml:space="preserve"> va dépanner et entretenir les nettoyeurs</w:t>
      </w:r>
      <w:r w:rsidR="006A6F6D" w:rsidRPr="00743B90">
        <w:t xml:space="preserve"> à l’atelier mais aussi </w:t>
      </w:r>
      <w:r w:rsidR="00393A32" w:rsidRPr="00743B90">
        <w:t xml:space="preserve">chez le client à l’aide d’un véhicule utilitaire que l’entreprise met à sa disposition. </w:t>
      </w:r>
    </w:p>
    <w:p w14:paraId="30A10B5A" w14:textId="77777777" w:rsidR="00BF77FD" w:rsidRPr="00BF77FD" w:rsidRDefault="00393A32" w:rsidP="00D70CFE">
      <w:pPr>
        <w:pStyle w:val="Paragraphedeliste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</w:pPr>
      <w:r w:rsidRPr="00743B90">
        <w:rPr>
          <w:u w:val="single"/>
        </w:rPr>
        <w:t>La partie réparation</w:t>
      </w:r>
      <w:r w:rsidRPr="00743B90">
        <w:t xml:space="preserve"> : les clients qui n’ont pas souscrit à </w:t>
      </w:r>
      <w:r w:rsidR="006A6F6D" w:rsidRPr="00743B90">
        <w:t>un contrat de maintenance peuvent faire entretenir et réparer leur nettoyeur</w:t>
      </w:r>
      <w:r w:rsidR="00A205C4" w:rsidRPr="00743B90">
        <w:t xml:space="preserve">, </w:t>
      </w:r>
      <w:r w:rsidR="0023535A" w:rsidRPr="00743B90">
        <w:t xml:space="preserve">travail qui est </w:t>
      </w:r>
      <w:r w:rsidR="00A205C4" w:rsidRPr="00743B90">
        <w:t>facturé à chaque prestation.</w:t>
      </w:r>
      <w:r w:rsidR="00BF77FD" w:rsidRPr="00BF77FD">
        <w:rPr>
          <w:b/>
        </w:rPr>
        <w:br w:type="page"/>
      </w:r>
    </w:p>
    <w:p w14:paraId="2D3D5BD4" w14:textId="77777777" w:rsidR="0026765F" w:rsidRPr="00743B90" w:rsidRDefault="0026765F" w:rsidP="00D70CFE">
      <w:pPr>
        <w:spacing w:after="60" w:line="240" w:lineRule="auto"/>
      </w:pPr>
      <w:r w:rsidRPr="00743B90">
        <w:rPr>
          <w:b/>
        </w:rPr>
        <w:lastRenderedPageBreak/>
        <w:t>Performance</w:t>
      </w:r>
      <w:r w:rsidR="0023535A" w:rsidRPr="00743B90">
        <w:rPr>
          <w:b/>
        </w:rPr>
        <w:t>s</w:t>
      </w:r>
      <w:r w:rsidRPr="00743B90">
        <w:rPr>
          <w:b/>
        </w:rPr>
        <w:t xml:space="preserve"> commerciales de l’</w:t>
      </w:r>
      <w:r w:rsidR="006A6F6D" w:rsidRPr="00743B90">
        <w:rPr>
          <w:b/>
        </w:rPr>
        <w:t>entreprise des 12 derniers mois</w:t>
      </w:r>
    </w:p>
    <w:p w14:paraId="25F8AF94" w14:textId="77777777" w:rsidR="0026765F" w:rsidRPr="00743B90" w:rsidRDefault="0026765F" w:rsidP="00D70CFE">
      <w:pPr>
        <w:pStyle w:val="Paragraphedeliste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</w:pPr>
      <w:r w:rsidRPr="00743B90">
        <w:rPr>
          <w:u w:val="single"/>
        </w:rPr>
        <w:t>Activité de négoce</w:t>
      </w:r>
      <w:r w:rsidRPr="00743B90">
        <w:t xml:space="preserve"> : 407 nettoyeurs ont été vendus pour 1 164 020 €. </w:t>
      </w:r>
    </w:p>
    <w:p w14:paraId="50749941" w14:textId="77777777" w:rsidR="0026765F" w:rsidRPr="00743B90" w:rsidRDefault="0026765F" w:rsidP="00D70CFE">
      <w:pPr>
        <w:pStyle w:val="Paragraphedeliste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</w:pPr>
      <w:r w:rsidRPr="00743B90">
        <w:rPr>
          <w:u w:val="single"/>
        </w:rPr>
        <w:t>Activité de maintenance</w:t>
      </w:r>
      <w:r w:rsidRPr="00743B90">
        <w:t> : 284 contrats ont été vendus au prix de 429 €, soit 15% du prix de vente d’un nettoyeur.</w:t>
      </w:r>
    </w:p>
    <w:p w14:paraId="2428404F" w14:textId="77777777" w:rsidR="0026765F" w:rsidRPr="00743B90" w:rsidRDefault="0026765F" w:rsidP="00D70CFE">
      <w:pPr>
        <w:pStyle w:val="Paragraphedeliste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</w:pPr>
      <w:r w:rsidRPr="00743B90">
        <w:rPr>
          <w:u w:val="single"/>
        </w:rPr>
        <w:t>Activité de réparation</w:t>
      </w:r>
      <w:r w:rsidRPr="00743B90">
        <w:t xml:space="preserve"> : 67 réparations hors contrat de maintenance </w:t>
      </w:r>
      <w:r w:rsidR="006A6F6D" w:rsidRPr="00743B90">
        <w:t>ont été facturées pour 50 451 €.</w:t>
      </w:r>
    </w:p>
    <w:p w14:paraId="3737ED8B" w14:textId="77777777" w:rsidR="0026765F" w:rsidRPr="00743B90" w:rsidRDefault="0026765F" w:rsidP="00D70CFE">
      <w:pPr>
        <w:pStyle w:val="Paragraphedeliste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</w:pPr>
      <w:r w:rsidRPr="00743B90">
        <w:rPr>
          <w:u w:val="single"/>
        </w:rPr>
        <w:t>Temps passé </w:t>
      </w:r>
      <w:r w:rsidRPr="00743B90">
        <w:t>: un contrat de maintenance peut nécessiter zéro, une, deux voire trois interventions. M.BORDET estime qu’en moyenne, il a réalisé 351 interventions</w:t>
      </w:r>
      <w:r w:rsidR="00A205C4" w:rsidRPr="00743B90">
        <w:t xml:space="preserve"> dans l’année qui ont nécessité, en moyenne, un temps de travail identique</w:t>
      </w:r>
      <w:r w:rsidRPr="00743B90">
        <w:t xml:space="preserve"> (284 </w:t>
      </w:r>
      <w:r w:rsidR="00A205C4" w:rsidRPr="00743B90">
        <w:t xml:space="preserve">interventions </w:t>
      </w:r>
      <w:r w:rsidRPr="00743B90">
        <w:t>en maintenance et 67 de réparation).</w:t>
      </w:r>
    </w:p>
    <w:p w14:paraId="77A0B4FA" w14:textId="77777777" w:rsidR="00BF77FD" w:rsidRDefault="00BF77FD" w:rsidP="00D70CFE">
      <w:pPr>
        <w:spacing w:after="60" w:line="240" w:lineRule="auto"/>
        <w:jc w:val="both"/>
        <w:rPr>
          <w:b/>
        </w:rPr>
      </w:pPr>
    </w:p>
    <w:p w14:paraId="6B4BBF99" w14:textId="77777777" w:rsidR="0026765F" w:rsidRPr="00743B90" w:rsidRDefault="0026765F" w:rsidP="00D70CFE">
      <w:pPr>
        <w:spacing w:after="60" w:line="240" w:lineRule="auto"/>
        <w:jc w:val="both"/>
      </w:pPr>
      <w:r w:rsidRPr="00743B90">
        <w:rPr>
          <w:b/>
        </w:rPr>
        <w:t>Partenariat avec le transporteur pour l’achat et la vente de nettoyeurs.</w:t>
      </w:r>
    </w:p>
    <w:p w14:paraId="54023642" w14:textId="77777777" w:rsidR="0026765F" w:rsidRPr="00743B90" w:rsidRDefault="0026765F" w:rsidP="00D70CFE">
      <w:pPr>
        <w:pStyle w:val="Paragraphedeliste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</w:pPr>
      <w:r w:rsidRPr="00743B90">
        <w:t xml:space="preserve">Les nettoyeurs </w:t>
      </w:r>
      <w:r w:rsidR="006A6F6D" w:rsidRPr="00743B90">
        <w:t xml:space="preserve">sont </w:t>
      </w:r>
      <w:r w:rsidRPr="00743B90">
        <w:t xml:space="preserve">des marchandises encombrantes. Aussi, </w:t>
      </w:r>
      <w:r w:rsidR="00C66909" w:rsidRPr="00743B90">
        <w:t>TORNAD’EAU</w:t>
      </w:r>
      <w:r w:rsidR="00157E3F" w:rsidRPr="00743B90">
        <w:t xml:space="preserve"> </w:t>
      </w:r>
      <w:r w:rsidRPr="00743B90">
        <w:t>a mis en place un partenariat avec le transporteur, La Flèche Bressanne qui a l’exclusivité du transport des nettoyeurs, tant pour aller les chercher chez le fournisseur italien LAMBORGHINI que pour les livrer aux clients.</w:t>
      </w:r>
    </w:p>
    <w:p w14:paraId="73E86E8B" w14:textId="77777777" w:rsidR="0026765F" w:rsidRPr="00743B90" w:rsidRDefault="0026765F" w:rsidP="00D70CFE">
      <w:pPr>
        <w:pStyle w:val="Paragraphedeliste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</w:pPr>
      <w:r w:rsidRPr="00743B90">
        <w:t xml:space="preserve">L’entreprise s’est fait livrer 407 nettoyeurs </w:t>
      </w:r>
      <w:r w:rsidR="0023535A" w:rsidRPr="00743B90">
        <w:t xml:space="preserve">pour un prix du transport forfaitaire de </w:t>
      </w:r>
      <w:r w:rsidRPr="00743B90">
        <w:t>70 € l’unité</w:t>
      </w:r>
      <w:r w:rsidR="006A6F6D" w:rsidRPr="00743B90">
        <w:t>.</w:t>
      </w:r>
    </w:p>
    <w:p w14:paraId="36E5D244" w14:textId="77777777" w:rsidR="0026765F" w:rsidRPr="00743B90" w:rsidRDefault="0026765F" w:rsidP="00D70CFE">
      <w:pPr>
        <w:pStyle w:val="Paragraphedeliste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</w:pPr>
      <w:r w:rsidRPr="00743B90">
        <w:t>Sur les 407 nettoyeurs vendus au cours des 12 derniers mois, 271 ont été livrés par notre transporteur au prix unitaire de 85 €</w:t>
      </w:r>
      <w:r w:rsidR="006A6F6D" w:rsidRPr="00743B90">
        <w:t>, les autres ont été enlevés directement par nos clients</w:t>
      </w:r>
      <w:r w:rsidR="0023535A" w:rsidRPr="00743B90">
        <w:t>.</w:t>
      </w:r>
    </w:p>
    <w:p w14:paraId="29C059A4" w14:textId="77777777" w:rsidR="0084701D" w:rsidRPr="00743B90" w:rsidRDefault="0084701D" w:rsidP="00D70CFE">
      <w:pPr>
        <w:spacing w:after="0" w:line="240" w:lineRule="auto"/>
        <w:rPr>
          <w:b/>
          <w:color w:val="1F4E79" w:themeColor="accent5" w:themeShade="80"/>
          <w:sz w:val="20"/>
        </w:rPr>
      </w:pPr>
    </w:p>
    <w:p w14:paraId="533BA15F" w14:textId="77777777" w:rsidR="00ED17B9" w:rsidRPr="00743B90" w:rsidRDefault="00677D46" w:rsidP="00D70CFE">
      <w:pPr>
        <w:pBdr>
          <w:bottom w:val="single" w:sz="18" w:space="1" w:color="1F4E79" w:themeColor="accent5" w:themeShade="80"/>
        </w:pBdr>
        <w:spacing w:after="0" w:line="240" w:lineRule="auto"/>
        <w:rPr>
          <w:b/>
          <w:color w:val="1F4E79" w:themeColor="accent5" w:themeShade="80"/>
          <w:sz w:val="24"/>
        </w:rPr>
      </w:pPr>
      <w:r w:rsidRPr="00743B90">
        <w:rPr>
          <w:b/>
          <w:color w:val="1F4E79" w:themeColor="accent5" w:themeShade="80"/>
          <w:sz w:val="24"/>
        </w:rPr>
        <w:t xml:space="preserve">II. </w:t>
      </w:r>
      <w:r w:rsidR="00ED17B9" w:rsidRPr="00743B90">
        <w:rPr>
          <w:b/>
          <w:color w:val="1F4E79" w:themeColor="accent5" w:themeShade="80"/>
          <w:sz w:val="24"/>
        </w:rPr>
        <w:t>L’organisation administrative et comptable de l’entreprise</w:t>
      </w:r>
    </w:p>
    <w:p w14:paraId="31AAAD94" w14:textId="77777777" w:rsidR="0084701D" w:rsidRPr="00743B90" w:rsidRDefault="0084701D" w:rsidP="00D70CFE">
      <w:pPr>
        <w:spacing w:after="0" w:line="240" w:lineRule="auto"/>
        <w:jc w:val="both"/>
        <w:rPr>
          <w:sz w:val="10"/>
        </w:rPr>
      </w:pPr>
    </w:p>
    <w:p w14:paraId="7BD1C81A" w14:textId="77777777" w:rsidR="00C11735" w:rsidRPr="00743B90" w:rsidRDefault="00ED17B9" w:rsidP="00D70CFE">
      <w:pPr>
        <w:spacing w:after="60" w:line="240" w:lineRule="auto"/>
        <w:jc w:val="both"/>
      </w:pPr>
      <w:r w:rsidRPr="00743B90">
        <w:t xml:space="preserve">M. PETITJEAN </w:t>
      </w:r>
      <w:r w:rsidR="00C11735" w:rsidRPr="00743B90">
        <w:t>est titulaire d’un BTS C</w:t>
      </w:r>
      <w:r w:rsidR="001476A4" w:rsidRPr="00743B90">
        <w:t xml:space="preserve">omptabilité </w:t>
      </w:r>
      <w:r w:rsidR="00C11735" w:rsidRPr="00743B90">
        <w:t>G</w:t>
      </w:r>
      <w:r w:rsidR="001476A4" w:rsidRPr="00743B90">
        <w:t>estion</w:t>
      </w:r>
      <w:r w:rsidR="00C11735" w:rsidRPr="00743B90">
        <w:t xml:space="preserve">, ce qui </w:t>
      </w:r>
      <w:r w:rsidR="001476A4" w:rsidRPr="00743B90">
        <w:t>lui permet de tenir la comptabilité de l’</w:t>
      </w:r>
      <w:r w:rsidR="00C11735" w:rsidRPr="00743B90">
        <w:t>entreprise jusqu’au bilan. Cette tâche l’occupe la moitié de son temps de travail, l’autre moitié est consacrée à l’accueil de la clientèle</w:t>
      </w:r>
      <w:r w:rsidR="00677D46" w:rsidRPr="00743B90">
        <w:t xml:space="preserve"> en magasin et </w:t>
      </w:r>
      <w:r w:rsidR="0023535A" w:rsidRPr="00743B90">
        <w:t xml:space="preserve">au </w:t>
      </w:r>
      <w:r w:rsidR="00677D46" w:rsidRPr="00743B90">
        <w:t>suivi des ventes du négoce de nettoyeurs.</w:t>
      </w:r>
    </w:p>
    <w:p w14:paraId="39F67645" w14:textId="77777777" w:rsidR="00C11735" w:rsidRPr="00743B90" w:rsidRDefault="00C11735" w:rsidP="00D70CFE">
      <w:pPr>
        <w:spacing w:after="60" w:line="240" w:lineRule="auto"/>
        <w:jc w:val="both"/>
        <w:rPr>
          <w:sz w:val="10"/>
        </w:rPr>
      </w:pPr>
    </w:p>
    <w:p w14:paraId="3F241367" w14:textId="77777777" w:rsidR="00ED17B9" w:rsidRPr="00743B90" w:rsidRDefault="00677D46" w:rsidP="00D70CFE">
      <w:pPr>
        <w:spacing w:after="60" w:line="240" w:lineRule="auto"/>
        <w:jc w:val="both"/>
      </w:pPr>
      <w:r w:rsidRPr="00743B90">
        <w:t>La comptabilité est réalisée sur le PGI EBP avec lequel il gère la comptabilité, la gestion commerciale et les stocks, les immobilis</w:t>
      </w:r>
      <w:r w:rsidR="00274E1F" w:rsidRPr="00743B90">
        <w:t xml:space="preserve">ations, ainsi que la paie. </w:t>
      </w:r>
      <w:r w:rsidR="001476A4" w:rsidRPr="00743B90">
        <w:t xml:space="preserve">Il a mis en place le système comptable suivant : </w:t>
      </w:r>
    </w:p>
    <w:p w14:paraId="66092431" w14:textId="77777777" w:rsidR="00C11735" w:rsidRPr="00743B90" w:rsidRDefault="00C11735" w:rsidP="00D70CFE">
      <w:pPr>
        <w:pStyle w:val="Paragraphedeliste"/>
        <w:spacing w:after="60" w:line="240" w:lineRule="auto"/>
        <w:contextualSpacing w:val="0"/>
        <w:jc w:val="both"/>
        <w:rPr>
          <w:b/>
          <w:sz w:val="6"/>
        </w:rPr>
      </w:pPr>
    </w:p>
    <w:p w14:paraId="07BE5A79" w14:textId="77777777" w:rsidR="001476A4" w:rsidRPr="00743B90" w:rsidRDefault="001476A4" w:rsidP="00D70CFE">
      <w:pPr>
        <w:pStyle w:val="Paragraphedeliste"/>
        <w:numPr>
          <w:ilvl w:val="0"/>
          <w:numId w:val="5"/>
        </w:numPr>
        <w:spacing w:after="60" w:line="240" w:lineRule="auto"/>
        <w:contextualSpacing w:val="0"/>
        <w:jc w:val="both"/>
        <w:rPr>
          <w:b/>
        </w:rPr>
      </w:pPr>
      <w:r w:rsidRPr="00743B90">
        <w:t>Les charg</w:t>
      </w:r>
      <w:r w:rsidR="00477825" w:rsidRPr="00743B90">
        <w:t xml:space="preserve">es sont enregistrées par nature car </w:t>
      </w:r>
      <w:r w:rsidR="00C11735" w:rsidRPr="00743B90">
        <w:t xml:space="preserve">il </w:t>
      </w:r>
      <w:r w:rsidR="00477825" w:rsidRPr="00743B90">
        <w:t>souhaite isoler les coûts de transport des marchandises achetées et vendues.</w:t>
      </w:r>
    </w:p>
    <w:p w14:paraId="2CA1924D" w14:textId="77777777" w:rsidR="00C11735" w:rsidRPr="00743B90" w:rsidRDefault="00C11735" w:rsidP="00D70CFE">
      <w:pPr>
        <w:pStyle w:val="Paragraphedeliste"/>
        <w:spacing w:after="60" w:line="240" w:lineRule="auto"/>
        <w:contextualSpacing w:val="0"/>
        <w:jc w:val="both"/>
        <w:rPr>
          <w:b/>
          <w:sz w:val="4"/>
        </w:rPr>
      </w:pPr>
    </w:p>
    <w:p w14:paraId="4D764C3E" w14:textId="77777777" w:rsidR="00477825" w:rsidRPr="00B469D7" w:rsidRDefault="00477825" w:rsidP="00D70CFE">
      <w:pPr>
        <w:pStyle w:val="Paragraphedeliste"/>
        <w:numPr>
          <w:ilvl w:val="0"/>
          <w:numId w:val="5"/>
        </w:numPr>
        <w:spacing w:after="60" w:line="240" w:lineRule="auto"/>
        <w:contextualSpacing w:val="0"/>
        <w:jc w:val="both"/>
        <w:rPr>
          <w:b/>
        </w:rPr>
      </w:pPr>
      <w:r w:rsidRPr="00743B90">
        <w:t>L’entreprise a mis en place un</w:t>
      </w:r>
      <w:r w:rsidR="00184DA0" w:rsidRPr="00743B90">
        <w:t>e comptabilité de gestion avec le plan analytique suivant :</w:t>
      </w:r>
    </w:p>
    <w:p w14:paraId="4E57D02C" w14:textId="77777777" w:rsidR="00B469D7" w:rsidRPr="00743B90" w:rsidRDefault="00B469D7" w:rsidP="00D70CFE">
      <w:pPr>
        <w:pStyle w:val="Paragraphedeliste"/>
        <w:spacing w:after="60" w:line="240" w:lineRule="auto"/>
        <w:contextualSpacing w:val="0"/>
        <w:jc w:val="both"/>
        <w:rPr>
          <w:b/>
        </w:rPr>
      </w:pPr>
    </w:p>
    <w:p w14:paraId="19DA062C" w14:textId="77777777" w:rsidR="00C11735" w:rsidRPr="00743B90" w:rsidRDefault="00C11735" w:rsidP="0084701D">
      <w:pPr>
        <w:pStyle w:val="Paragraphedeliste"/>
        <w:spacing w:after="0" w:line="240" w:lineRule="auto"/>
        <w:contextualSpacing w:val="0"/>
        <w:rPr>
          <w:b/>
          <w:sz w:val="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5811"/>
        <w:gridCol w:w="2483"/>
      </w:tblGrid>
      <w:tr w:rsidR="00184DA0" w:rsidRPr="00743B90" w14:paraId="1D1BC1EC" w14:textId="77777777" w:rsidTr="00D70CFE">
        <w:tc>
          <w:tcPr>
            <w:tcW w:w="1560" w:type="dxa"/>
            <w:shd w:val="clear" w:color="auto" w:fill="B4C6E7" w:themeFill="accent1" w:themeFillTint="66"/>
            <w:vAlign w:val="center"/>
          </w:tcPr>
          <w:p w14:paraId="5C2B85D2" w14:textId="77777777" w:rsidR="00184DA0" w:rsidRPr="00D70CFE" w:rsidRDefault="00184DA0" w:rsidP="0084701D">
            <w:pPr>
              <w:jc w:val="center"/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Code analytique</w:t>
            </w:r>
          </w:p>
        </w:tc>
        <w:tc>
          <w:tcPr>
            <w:tcW w:w="5811" w:type="dxa"/>
            <w:shd w:val="clear" w:color="auto" w:fill="B4C6E7" w:themeFill="accent1" w:themeFillTint="66"/>
            <w:vAlign w:val="center"/>
          </w:tcPr>
          <w:p w14:paraId="0CB9C034" w14:textId="77777777" w:rsidR="00184DA0" w:rsidRPr="00D70CFE" w:rsidRDefault="00184DA0" w:rsidP="0084701D">
            <w:pPr>
              <w:jc w:val="center"/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Commentaire</w:t>
            </w:r>
          </w:p>
        </w:tc>
        <w:tc>
          <w:tcPr>
            <w:tcW w:w="2483" w:type="dxa"/>
            <w:shd w:val="clear" w:color="auto" w:fill="B4C6E7" w:themeFill="accent1" w:themeFillTint="66"/>
            <w:vAlign w:val="center"/>
          </w:tcPr>
          <w:p w14:paraId="4D0F487B" w14:textId="77777777" w:rsidR="000E72C1" w:rsidRPr="00D70CFE" w:rsidRDefault="000E72C1" w:rsidP="0084701D">
            <w:pPr>
              <w:jc w:val="center"/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Clés de r</w:t>
            </w:r>
            <w:r w:rsidR="00184DA0" w:rsidRPr="00D70CFE">
              <w:rPr>
                <w:sz w:val="20"/>
                <w:szCs w:val="20"/>
              </w:rPr>
              <w:t xml:space="preserve">épartition </w:t>
            </w:r>
          </w:p>
          <w:p w14:paraId="5E5C7C5C" w14:textId="77777777" w:rsidR="00184DA0" w:rsidRPr="00D70CFE" w:rsidRDefault="00184DA0" w:rsidP="0084701D">
            <w:pPr>
              <w:jc w:val="center"/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des charges indirectes</w:t>
            </w:r>
          </w:p>
        </w:tc>
      </w:tr>
      <w:tr w:rsidR="00184DA0" w:rsidRPr="00743B90" w14:paraId="32B65D9C" w14:textId="77777777" w:rsidTr="00D70CFE">
        <w:tc>
          <w:tcPr>
            <w:tcW w:w="1560" w:type="dxa"/>
            <w:vAlign w:val="center"/>
          </w:tcPr>
          <w:p w14:paraId="4CEB2ECF" w14:textId="77777777" w:rsidR="00184DA0" w:rsidRPr="00D70CFE" w:rsidRDefault="00184DA0" w:rsidP="0084701D">
            <w:pPr>
              <w:jc w:val="center"/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Négoce</w:t>
            </w:r>
          </w:p>
          <w:p w14:paraId="756F9E40" w14:textId="77777777" w:rsidR="00184DA0" w:rsidRPr="00D70CFE" w:rsidRDefault="00184DA0" w:rsidP="0084701D">
            <w:pPr>
              <w:jc w:val="center"/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Maint</w:t>
            </w:r>
            <w:r w:rsidR="00B469D7" w:rsidRPr="00D70CFE">
              <w:rPr>
                <w:sz w:val="20"/>
                <w:szCs w:val="20"/>
              </w:rPr>
              <w:t>enance</w:t>
            </w:r>
            <w:r w:rsidRPr="00D70CFE">
              <w:rPr>
                <w:sz w:val="20"/>
                <w:szCs w:val="20"/>
              </w:rPr>
              <w:t xml:space="preserve"> &amp;</w:t>
            </w:r>
            <w:r w:rsidR="00B469D7" w:rsidRPr="00D70CFE">
              <w:rPr>
                <w:sz w:val="20"/>
                <w:szCs w:val="20"/>
              </w:rPr>
              <w:t xml:space="preserve"> </w:t>
            </w:r>
            <w:r w:rsidRPr="00D70CFE">
              <w:rPr>
                <w:sz w:val="20"/>
                <w:szCs w:val="20"/>
              </w:rPr>
              <w:t>Répar</w:t>
            </w:r>
            <w:r w:rsidR="00B469D7" w:rsidRPr="00D70CFE">
              <w:rPr>
                <w:sz w:val="20"/>
                <w:szCs w:val="20"/>
              </w:rPr>
              <w:t>ation</w:t>
            </w:r>
          </w:p>
        </w:tc>
        <w:tc>
          <w:tcPr>
            <w:tcW w:w="5811" w:type="dxa"/>
            <w:vAlign w:val="center"/>
          </w:tcPr>
          <w:p w14:paraId="56170266" w14:textId="77777777" w:rsidR="00184DA0" w:rsidRPr="00D70CFE" w:rsidRDefault="00184DA0" w:rsidP="0084701D">
            <w:pPr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Charges directes du négoce</w:t>
            </w:r>
            <w:r w:rsidR="00C11735" w:rsidRPr="00D70CFE">
              <w:rPr>
                <w:sz w:val="20"/>
                <w:szCs w:val="20"/>
              </w:rPr>
              <w:t xml:space="preserve"> de nettoyeurs e</w:t>
            </w:r>
            <w:r w:rsidRPr="00D70CFE">
              <w:rPr>
                <w:sz w:val="20"/>
                <w:szCs w:val="20"/>
              </w:rPr>
              <w:t xml:space="preserve">t </w:t>
            </w:r>
            <w:r w:rsidR="00C11735" w:rsidRPr="00D70CFE">
              <w:rPr>
                <w:sz w:val="20"/>
                <w:szCs w:val="20"/>
              </w:rPr>
              <w:t>de l’activité « </w:t>
            </w:r>
            <w:r w:rsidRPr="00D70CFE">
              <w:rPr>
                <w:sz w:val="20"/>
                <w:szCs w:val="20"/>
              </w:rPr>
              <w:t>maintenance et réparation</w:t>
            </w:r>
            <w:r w:rsidR="00C11735" w:rsidRPr="00D70CFE">
              <w:rPr>
                <w:sz w:val="20"/>
                <w:szCs w:val="20"/>
              </w:rPr>
              <w:t> »</w:t>
            </w:r>
          </w:p>
        </w:tc>
        <w:tc>
          <w:tcPr>
            <w:tcW w:w="2483" w:type="dxa"/>
            <w:shd w:val="clear" w:color="auto" w:fill="B4C6E7" w:themeFill="accent1" w:themeFillTint="66"/>
            <w:vAlign w:val="center"/>
          </w:tcPr>
          <w:p w14:paraId="4BC3D45A" w14:textId="77777777" w:rsidR="00184DA0" w:rsidRPr="00D70CFE" w:rsidRDefault="00184DA0" w:rsidP="0084701D">
            <w:pPr>
              <w:jc w:val="center"/>
              <w:rPr>
                <w:sz w:val="20"/>
                <w:szCs w:val="20"/>
              </w:rPr>
            </w:pPr>
          </w:p>
        </w:tc>
      </w:tr>
      <w:tr w:rsidR="00184DA0" w:rsidRPr="00743B90" w14:paraId="6303D5AC" w14:textId="77777777" w:rsidTr="00D70CFE">
        <w:trPr>
          <w:trHeight w:val="613"/>
        </w:trPr>
        <w:tc>
          <w:tcPr>
            <w:tcW w:w="1560" w:type="dxa"/>
            <w:vAlign w:val="center"/>
          </w:tcPr>
          <w:p w14:paraId="1931E624" w14:textId="77777777" w:rsidR="00184DA0" w:rsidRPr="00D70CFE" w:rsidRDefault="00184DA0" w:rsidP="0084701D">
            <w:pPr>
              <w:jc w:val="center"/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Commun</w:t>
            </w:r>
          </w:p>
        </w:tc>
        <w:tc>
          <w:tcPr>
            <w:tcW w:w="5811" w:type="dxa"/>
            <w:vAlign w:val="center"/>
          </w:tcPr>
          <w:p w14:paraId="2A56BCF6" w14:textId="77777777" w:rsidR="00184DA0" w:rsidRPr="00D70CFE" w:rsidRDefault="00184DA0" w:rsidP="0084701D">
            <w:pPr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Charges communes (fournitures, honoraires etc…)</w:t>
            </w:r>
          </w:p>
        </w:tc>
        <w:tc>
          <w:tcPr>
            <w:tcW w:w="2483" w:type="dxa"/>
            <w:vAlign w:val="center"/>
          </w:tcPr>
          <w:p w14:paraId="5C9BE097" w14:textId="77777777" w:rsidR="00184DA0" w:rsidRPr="00D70CFE" w:rsidRDefault="00184DA0" w:rsidP="0084701D">
            <w:pPr>
              <w:jc w:val="center"/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Répartition 50% - 50%</w:t>
            </w:r>
          </w:p>
        </w:tc>
      </w:tr>
      <w:tr w:rsidR="00184DA0" w:rsidRPr="00743B90" w14:paraId="269F1A4C" w14:textId="77777777" w:rsidTr="00D70CFE">
        <w:tc>
          <w:tcPr>
            <w:tcW w:w="1560" w:type="dxa"/>
            <w:vAlign w:val="center"/>
          </w:tcPr>
          <w:p w14:paraId="25291901" w14:textId="77777777" w:rsidR="00184DA0" w:rsidRPr="00D70CFE" w:rsidRDefault="00184DA0" w:rsidP="0084701D">
            <w:pPr>
              <w:jc w:val="center"/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Direction</w:t>
            </w:r>
          </w:p>
        </w:tc>
        <w:tc>
          <w:tcPr>
            <w:tcW w:w="5811" w:type="dxa"/>
            <w:vAlign w:val="center"/>
          </w:tcPr>
          <w:p w14:paraId="34B0F5F5" w14:textId="77777777" w:rsidR="00184DA0" w:rsidRPr="00D70CFE" w:rsidRDefault="00184DA0" w:rsidP="0084701D">
            <w:pPr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Charges du dirigeant, hors salaire</w:t>
            </w:r>
          </w:p>
        </w:tc>
        <w:tc>
          <w:tcPr>
            <w:tcW w:w="2483" w:type="dxa"/>
            <w:vAlign w:val="center"/>
          </w:tcPr>
          <w:p w14:paraId="03D8937F" w14:textId="77777777" w:rsidR="00184DA0" w:rsidRPr="00D70CFE" w:rsidRDefault="00184DA0" w:rsidP="0084701D">
            <w:pPr>
              <w:jc w:val="center"/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60% affectées au Négoce et 40% à la maintenance</w:t>
            </w:r>
          </w:p>
        </w:tc>
      </w:tr>
      <w:tr w:rsidR="00184DA0" w:rsidRPr="00743B90" w14:paraId="298F59EB" w14:textId="77777777" w:rsidTr="00D70CFE">
        <w:trPr>
          <w:trHeight w:val="387"/>
        </w:trPr>
        <w:tc>
          <w:tcPr>
            <w:tcW w:w="1560" w:type="dxa"/>
            <w:vAlign w:val="center"/>
          </w:tcPr>
          <w:p w14:paraId="40C0A110" w14:textId="77777777" w:rsidR="00184DA0" w:rsidRPr="00D70CFE" w:rsidRDefault="00677D46" w:rsidP="0084701D">
            <w:pPr>
              <w:jc w:val="center"/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L</w:t>
            </w:r>
            <w:r w:rsidR="00184DA0" w:rsidRPr="00D70CFE">
              <w:rPr>
                <w:sz w:val="20"/>
                <w:szCs w:val="20"/>
              </w:rPr>
              <w:t>ocaux</w:t>
            </w:r>
          </w:p>
        </w:tc>
        <w:tc>
          <w:tcPr>
            <w:tcW w:w="5811" w:type="dxa"/>
            <w:vAlign w:val="center"/>
          </w:tcPr>
          <w:p w14:paraId="38EFB948" w14:textId="77777777" w:rsidR="00184DA0" w:rsidRPr="00D70CFE" w:rsidRDefault="0026765F" w:rsidP="0084701D">
            <w:pPr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Les locaux loués occupent 490 m², dont 320 m² utilisés par le négoce (exposition…) et 170 m² pour l’entretien et la maintenance. La partie administrative est déjà incluse dans cette répartition.</w:t>
            </w:r>
          </w:p>
        </w:tc>
        <w:tc>
          <w:tcPr>
            <w:tcW w:w="2483" w:type="dxa"/>
            <w:vAlign w:val="center"/>
          </w:tcPr>
          <w:p w14:paraId="5FA3CA28" w14:textId="77777777" w:rsidR="0026765F" w:rsidRPr="00D70CFE" w:rsidRDefault="0026765F" w:rsidP="0084701D">
            <w:pPr>
              <w:jc w:val="center"/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Répartition au prorata des m² occupés</w:t>
            </w:r>
          </w:p>
        </w:tc>
      </w:tr>
      <w:tr w:rsidR="00184DA0" w:rsidRPr="00743B90" w14:paraId="3E207E38" w14:textId="77777777" w:rsidTr="00D70CFE">
        <w:trPr>
          <w:trHeight w:val="387"/>
        </w:trPr>
        <w:tc>
          <w:tcPr>
            <w:tcW w:w="1560" w:type="dxa"/>
            <w:vAlign w:val="center"/>
          </w:tcPr>
          <w:p w14:paraId="7B7949BC" w14:textId="77777777" w:rsidR="00184DA0" w:rsidRPr="00D70CFE" w:rsidRDefault="0026765F" w:rsidP="0084701D">
            <w:pPr>
              <w:jc w:val="center"/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Salaires</w:t>
            </w:r>
          </w:p>
        </w:tc>
        <w:tc>
          <w:tcPr>
            <w:tcW w:w="5811" w:type="dxa"/>
            <w:vAlign w:val="center"/>
          </w:tcPr>
          <w:p w14:paraId="770EA86E" w14:textId="77777777" w:rsidR="00340DF1" w:rsidRPr="00D70CFE" w:rsidRDefault="0026765F" w:rsidP="00340DF1">
            <w:pPr>
              <w:pStyle w:val="Paragraphedeliste"/>
              <w:numPr>
                <w:ilvl w:val="0"/>
                <w:numId w:val="6"/>
              </w:numPr>
              <w:ind w:left="459"/>
              <w:contextualSpacing w:val="0"/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Le dirigeant travaille à 75% pour le négoce, 25% pour la maintenance</w:t>
            </w:r>
            <w:r w:rsidR="00340DF1" w:rsidRPr="00D70CFE">
              <w:rPr>
                <w:sz w:val="20"/>
                <w:szCs w:val="20"/>
              </w:rPr>
              <w:t>.</w:t>
            </w:r>
          </w:p>
          <w:p w14:paraId="08607CF9" w14:textId="77777777" w:rsidR="0026765F" w:rsidRPr="00D70CFE" w:rsidRDefault="0026765F" w:rsidP="00340DF1">
            <w:pPr>
              <w:pStyle w:val="Paragraphedeliste"/>
              <w:numPr>
                <w:ilvl w:val="0"/>
                <w:numId w:val="6"/>
              </w:numPr>
              <w:ind w:left="459"/>
              <w:contextualSpacing w:val="0"/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>M. PETITJEAN</w:t>
            </w:r>
            <w:r w:rsidR="00340DF1" w:rsidRPr="00D70CFE">
              <w:rPr>
                <w:sz w:val="20"/>
                <w:szCs w:val="20"/>
              </w:rPr>
              <w:t xml:space="preserve">, </w:t>
            </w:r>
            <w:r w:rsidR="00A23B35" w:rsidRPr="00D70CFE">
              <w:rPr>
                <w:sz w:val="20"/>
                <w:szCs w:val="20"/>
              </w:rPr>
              <w:t>administratif</w:t>
            </w:r>
            <w:r w:rsidR="00340DF1" w:rsidRPr="00D70CFE">
              <w:rPr>
                <w:sz w:val="20"/>
                <w:szCs w:val="20"/>
              </w:rPr>
              <w:t xml:space="preserve">, accueille les clients la moitié de son temps pour l'activité négoce, </w:t>
            </w:r>
            <w:r w:rsidRPr="00D70CFE">
              <w:rPr>
                <w:sz w:val="20"/>
                <w:szCs w:val="20"/>
              </w:rPr>
              <w:t xml:space="preserve">l’autre moitié est consacrée aux tâches administratives, </w:t>
            </w:r>
            <w:r w:rsidR="00340DF1" w:rsidRPr="00D70CFE">
              <w:rPr>
                <w:sz w:val="20"/>
                <w:szCs w:val="20"/>
              </w:rPr>
              <w:t xml:space="preserve">qui seront </w:t>
            </w:r>
            <w:r w:rsidRPr="00D70CFE">
              <w:rPr>
                <w:sz w:val="20"/>
                <w:szCs w:val="20"/>
              </w:rPr>
              <w:t>réparties à 50%-50% pour chaque activité</w:t>
            </w:r>
          </w:p>
        </w:tc>
        <w:tc>
          <w:tcPr>
            <w:tcW w:w="2483" w:type="dxa"/>
            <w:vAlign w:val="center"/>
          </w:tcPr>
          <w:p w14:paraId="78A71D6B" w14:textId="77777777" w:rsidR="00184DA0" w:rsidRPr="00D70CFE" w:rsidRDefault="0026765F" w:rsidP="0084701D">
            <w:pPr>
              <w:jc w:val="center"/>
              <w:rPr>
                <w:sz w:val="20"/>
                <w:szCs w:val="20"/>
              </w:rPr>
            </w:pPr>
            <w:r w:rsidRPr="00D70CFE">
              <w:rPr>
                <w:sz w:val="20"/>
                <w:szCs w:val="20"/>
              </w:rPr>
              <w:t xml:space="preserve">Répartition selon le temps passé </w:t>
            </w:r>
            <w:r w:rsidR="00C11735" w:rsidRPr="00D70CFE">
              <w:rPr>
                <w:sz w:val="20"/>
                <w:szCs w:val="20"/>
              </w:rPr>
              <w:t>de chaque salarié</w:t>
            </w:r>
            <w:r w:rsidR="00157E3F" w:rsidRPr="00D70CFE">
              <w:rPr>
                <w:sz w:val="20"/>
                <w:szCs w:val="20"/>
              </w:rPr>
              <w:t xml:space="preserve">. </w:t>
            </w:r>
          </w:p>
        </w:tc>
      </w:tr>
    </w:tbl>
    <w:p w14:paraId="7F96F6FE" w14:textId="77777777" w:rsidR="00477825" w:rsidRDefault="00477825" w:rsidP="0084701D">
      <w:pPr>
        <w:pStyle w:val="Paragraphedeliste"/>
        <w:spacing w:after="0" w:line="240" w:lineRule="auto"/>
        <w:contextualSpacing w:val="0"/>
        <w:rPr>
          <w:b/>
          <w:sz w:val="14"/>
        </w:rPr>
      </w:pPr>
    </w:p>
    <w:p w14:paraId="5D8E6782" w14:textId="77777777" w:rsidR="00B84AA3" w:rsidRDefault="00B84AA3" w:rsidP="00B84AA3">
      <w:pPr>
        <w:spacing w:after="0" w:line="240" w:lineRule="auto"/>
        <w:rPr>
          <w:b/>
          <w:sz w:val="14"/>
        </w:rPr>
      </w:pPr>
    </w:p>
    <w:p w14:paraId="3B25BC2C" w14:textId="77777777" w:rsidR="00D70CFE" w:rsidRDefault="00D70CFE" w:rsidP="00D70CFE">
      <w:pPr>
        <w:pStyle w:val="Paragraphedeliste"/>
        <w:spacing w:after="0" w:line="240" w:lineRule="auto"/>
        <w:ind w:left="0"/>
        <w:contextualSpacing w:val="0"/>
        <w:jc w:val="both"/>
      </w:pPr>
      <w:r w:rsidRPr="00743B90">
        <w:t>L</w:t>
      </w:r>
      <w:r>
        <w:t xml:space="preserve">e comptable de l’entreprise a réalisé le calcul du résultat pour l’activité Négoce et l’activité Maintenance &amp; réparation grâce à la répartition </w:t>
      </w:r>
      <w:r w:rsidRPr="00743B90">
        <w:t>entre charges directes et indirectes</w:t>
      </w:r>
      <w:r>
        <w:t xml:space="preserve"> énoncée ci-dessus. Il met à votre disposition ces comptes dans le fichier « </w:t>
      </w:r>
      <w:r w:rsidRPr="00D70CFE">
        <w:t>TORNADEAU - MISSION A étudiants</w:t>
      </w:r>
      <w:r>
        <w:t>.xlsx ».</w:t>
      </w:r>
    </w:p>
    <w:p w14:paraId="31B0A493" w14:textId="77777777" w:rsidR="00B84AA3" w:rsidRDefault="00B84AA3" w:rsidP="0084701D">
      <w:pPr>
        <w:pStyle w:val="Paragraphedeliste"/>
        <w:spacing w:after="0" w:line="240" w:lineRule="auto"/>
        <w:contextualSpacing w:val="0"/>
        <w:rPr>
          <w:b/>
          <w:sz w:val="14"/>
        </w:rPr>
      </w:pPr>
    </w:p>
    <w:p w14:paraId="60A664E8" w14:textId="77777777" w:rsidR="00743B90" w:rsidRDefault="000E72C1" w:rsidP="00594D5E">
      <w:pPr>
        <w:spacing w:after="0" w:line="240" w:lineRule="auto"/>
        <w:jc w:val="center"/>
        <w:rPr>
          <w:b/>
          <w:color w:val="1F4E79" w:themeColor="accent5" w:themeShade="80"/>
          <w:sz w:val="24"/>
        </w:rPr>
      </w:pPr>
      <w:r w:rsidRPr="00743B90">
        <w:t>____________________________</w:t>
      </w:r>
      <w:r w:rsidR="00743B90">
        <w:rPr>
          <w:b/>
          <w:color w:val="1F4E79" w:themeColor="accent5" w:themeShade="80"/>
          <w:sz w:val="24"/>
        </w:rPr>
        <w:br w:type="page"/>
      </w:r>
    </w:p>
    <w:p w14:paraId="6A79F963" w14:textId="77777777" w:rsidR="006A6F6D" w:rsidRPr="00743B90" w:rsidRDefault="00594D5E" w:rsidP="0084701D">
      <w:pPr>
        <w:pBdr>
          <w:bottom w:val="single" w:sz="18" w:space="1" w:color="1F4E79" w:themeColor="accent5" w:themeShade="80"/>
        </w:pBdr>
        <w:spacing w:after="0" w:line="240" w:lineRule="auto"/>
        <w:rPr>
          <w:b/>
          <w:color w:val="1F4E79" w:themeColor="accent5" w:themeShade="80"/>
          <w:sz w:val="24"/>
        </w:rPr>
      </w:pPr>
      <w:r w:rsidRPr="000445C1">
        <w:rPr>
          <w:b/>
          <w:color w:val="1F4E79" w:themeColor="accent5" w:themeShade="80"/>
          <w:sz w:val="24"/>
        </w:rPr>
        <w:lastRenderedPageBreak/>
        <w:t xml:space="preserve">MISSION </w:t>
      </w:r>
      <w:r w:rsidR="00450688">
        <w:rPr>
          <w:b/>
          <w:color w:val="1F4E79" w:themeColor="accent5" w:themeShade="80"/>
          <w:sz w:val="24"/>
        </w:rPr>
        <w:t>A</w:t>
      </w:r>
      <w:r w:rsidRPr="000445C1">
        <w:rPr>
          <w:b/>
          <w:color w:val="1F4E79" w:themeColor="accent5" w:themeShade="80"/>
          <w:sz w:val="24"/>
        </w:rPr>
        <w:t xml:space="preserve"> : ANALYSE DU RISQUE ET PREVISION DES VENTES DE L’ACTIVITE NEGOCE</w:t>
      </w:r>
    </w:p>
    <w:p w14:paraId="64613463" w14:textId="77777777" w:rsidR="005155AA" w:rsidRPr="00743B90" w:rsidRDefault="005155AA" w:rsidP="0084701D">
      <w:pPr>
        <w:pStyle w:val="Paragraphedeliste"/>
        <w:spacing w:after="0" w:line="240" w:lineRule="auto"/>
        <w:ind w:left="0"/>
        <w:contextualSpacing w:val="0"/>
      </w:pPr>
    </w:p>
    <w:p w14:paraId="0023A99D" w14:textId="77777777" w:rsidR="0033040C" w:rsidRPr="00743B90" w:rsidRDefault="0033040C" w:rsidP="0084701D">
      <w:pPr>
        <w:pStyle w:val="Paragraphedeliste"/>
        <w:spacing w:after="0" w:line="240" w:lineRule="auto"/>
        <w:ind w:left="0"/>
        <w:contextualSpacing w:val="0"/>
      </w:pPr>
      <w:r w:rsidRPr="00743B90">
        <w:t xml:space="preserve">De : </w:t>
      </w:r>
      <w:hyperlink r:id="rId17" w:history="1">
        <w:r w:rsidRPr="00743B90">
          <w:rPr>
            <w:rStyle w:val="Lienhypertexte"/>
          </w:rPr>
          <w:t>pierre.petitjean@tornadeau.com</w:t>
        </w:r>
      </w:hyperlink>
    </w:p>
    <w:p w14:paraId="732E91DF" w14:textId="77777777" w:rsidR="0033040C" w:rsidRPr="00743B90" w:rsidRDefault="0033040C" w:rsidP="0084701D">
      <w:pPr>
        <w:pStyle w:val="Paragraphedeliste"/>
        <w:spacing w:after="0" w:line="240" w:lineRule="auto"/>
        <w:ind w:left="0"/>
        <w:contextualSpacing w:val="0"/>
      </w:pPr>
      <w:r w:rsidRPr="00743B90">
        <w:t xml:space="preserve">A : </w:t>
      </w:r>
      <w:hyperlink r:id="rId18" w:history="1">
        <w:r w:rsidRPr="00743B90">
          <w:rPr>
            <w:rStyle w:val="Lienhypertexte"/>
          </w:rPr>
          <w:t>stagiaire@tornadeau.com</w:t>
        </w:r>
      </w:hyperlink>
    </w:p>
    <w:p w14:paraId="5C9F0DCD" w14:textId="77777777" w:rsidR="0033040C" w:rsidRPr="00743B90" w:rsidRDefault="0033040C" w:rsidP="0084701D">
      <w:pPr>
        <w:pStyle w:val="Paragraphedeliste"/>
        <w:pBdr>
          <w:bottom w:val="single" w:sz="4" w:space="1" w:color="auto"/>
        </w:pBdr>
        <w:spacing w:after="0" w:line="240" w:lineRule="auto"/>
        <w:ind w:left="0"/>
        <w:contextualSpacing w:val="0"/>
      </w:pPr>
      <w:r w:rsidRPr="00743B90">
        <w:t xml:space="preserve">Objet : </w:t>
      </w:r>
      <w:r w:rsidR="00964F63" w:rsidRPr="00743B90">
        <w:t>Evaluer le seuil de rentabilité de l’activité négoce actuelle et future</w:t>
      </w:r>
    </w:p>
    <w:p w14:paraId="5CE14803" w14:textId="77777777" w:rsidR="0033040C" w:rsidRPr="00743B90" w:rsidRDefault="0033040C" w:rsidP="0084701D">
      <w:pPr>
        <w:pStyle w:val="Paragraphedeliste"/>
        <w:spacing w:after="0" w:line="240" w:lineRule="auto"/>
        <w:ind w:left="0"/>
        <w:contextualSpacing w:val="0"/>
      </w:pPr>
    </w:p>
    <w:p w14:paraId="4994936D" w14:textId="77777777" w:rsidR="0033040C" w:rsidRPr="00743B90" w:rsidRDefault="0033040C" w:rsidP="0084701D">
      <w:pPr>
        <w:pStyle w:val="Paragraphedeliste"/>
        <w:spacing w:after="0" w:line="240" w:lineRule="auto"/>
        <w:ind w:left="0"/>
        <w:contextualSpacing w:val="0"/>
      </w:pPr>
      <w:r w:rsidRPr="00743B90">
        <w:t>Bonjour,</w:t>
      </w:r>
    </w:p>
    <w:p w14:paraId="63E88B7F" w14:textId="77777777" w:rsidR="0033040C" w:rsidRPr="00743B90" w:rsidRDefault="0033040C" w:rsidP="0084701D">
      <w:pPr>
        <w:pStyle w:val="Paragraphedeliste"/>
        <w:spacing w:after="0" w:line="240" w:lineRule="auto"/>
        <w:ind w:left="0"/>
        <w:contextualSpacing w:val="0"/>
        <w:rPr>
          <w:sz w:val="8"/>
        </w:rPr>
      </w:pPr>
    </w:p>
    <w:p w14:paraId="6B3C6B3D" w14:textId="3616BE42" w:rsidR="0033040C" w:rsidRPr="00743B90" w:rsidRDefault="0033040C" w:rsidP="0084701D">
      <w:pPr>
        <w:pStyle w:val="Paragraphedeliste"/>
        <w:spacing w:after="0" w:line="240" w:lineRule="auto"/>
        <w:ind w:left="0"/>
        <w:contextualSpacing w:val="0"/>
        <w:jc w:val="both"/>
      </w:pPr>
      <w:r w:rsidRPr="00743B90">
        <w:t>Je vous demande de travailler</w:t>
      </w:r>
      <w:r w:rsidR="00B469D7">
        <w:t xml:space="preserve"> l’étude de la rentabilité de </w:t>
      </w:r>
      <w:r w:rsidR="00F86E26">
        <w:t>l’</w:t>
      </w:r>
      <w:r w:rsidR="00B469D7">
        <w:t>entreprise</w:t>
      </w:r>
      <w:r w:rsidR="00F86E26">
        <w:t xml:space="preserve"> pour son activité Négoce</w:t>
      </w:r>
      <w:r w:rsidR="00B469D7">
        <w:t xml:space="preserve">, tant pour l’analyse des chiffres de l’année </w:t>
      </w:r>
      <w:r w:rsidR="00702A14">
        <w:t>2024</w:t>
      </w:r>
      <w:r w:rsidR="00B469D7">
        <w:t xml:space="preserve"> que pour les prévisions pour l’année prochaine. </w:t>
      </w:r>
    </w:p>
    <w:p w14:paraId="07EAF6C7" w14:textId="77777777" w:rsidR="0033040C" w:rsidRPr="00743B90" w:rsidRDefault="0033040C" w:rsidP="0084701D">
      <w:pPr>
        <w:pStyle w:val="Paragraphedeliste"/>
        <w:spacing w:after="0" w:line="240" w:lineRule="auto"/>
        <w:ind w:left="0"/>
        <w:contextualSpacing w:val="0"/>
        <w:jc w:val="both"/>
      </w:pPr>
    </w:p>
    <w:p w14:paraId="5C09EE42" w14:textId="77777777" w:rsidR="00A423B9" w:rsidRPr="00743B90" w:rsidRDefault="00F86E26" w:rsidP="0084701D">
      <w:pPr>
        <w:pStyle w:val="Paragraphedeliste"/>
        <w:spacing w:after="0" w:line="240" w:lineRule="auto"/>
        <w:ind w:left="0"/>
        <w:contextualSpacing w:val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I.</w:t>
      </w:r>
      <w:r w:rsidR="00B04D1A" w:rsidRPr="00743B90">
        <w:rPr>
          <w:b/>
          <w:sz w:val="24"/>
          <w:u w:val="single"/>
        </w:rPr>
        <w:t xml:space="preserve"> </w:t>
      </w:r>
      <w:r w:rsidR="00A423B9" w:rsidRPr="00743B90">
        <w:rPr>
          <w:b/>
          <w:sz w:val="24"/>
          <w:u w:val="single"/>
        </w:rPr>
        <w:t xml:space="preserve">Calcul du </w:t>
      </w:r>
      <w:r w:rsidR="00393011">
        <w:rPr>
          <w:b/>
          <w:sz w:val="24"/>
          <w:u w:val="single"/>
        </w:rPr>
        <w:t>compte de résultat différentiel (différencier les charges variables et fixes)</w:t>
      </w:r>
    </w:p>
    <w:p w14:paraId="04063C23" w14:textId="77777777" w:rsidR="00BC1216" w:rsidRPr="00743B90" w:rsidRDefault="00BC1216" w:rsidP="0084701D">
      <w:pPr>
        <w:pStyle w:val="Paragraphedeliste"/>
        <w:spacing w:after="0" w:line="240" w:lineRule="auto"/>
        <w:ind w:left="0"/>
        <w:contextualSpacing w:val="0"/>
        <w:jc w:val="both"/>
      </w:pPr>
    </w:p>
    <w:p w14:paraId="7E3DBC3D" w14:textId="77777777" w:rsidR="0033040C" w:rsidRPr="00393011" w:rsidRDefault="00D94C6A" w:rsidP="0084701D">
      <w:pPr>
        <w:pStyle w:val="Paragraphedeliste"/>
        <w:spacing w:after="0" w:line="240" w:lineRule="auto"/>
        <w:ind w:left="0"/>
        <w:contextualSpacing w:val="0"/>
        <w:jc w:val="both"/>
      </w:pPr>
      <w:r w:rsidRPr="00743B90">
        <w:rPr>
          <w:noProof/>
          <w:lang w:eastAsia="fr-FR"/>
        </w:rPr>
        <w:drawing>
          <wp:anchor distT="0" distB="0" distL="114300" distR="114300" simplePos="0" relativeHeight="251651584" behindDoc="0" locked="0" layoutInCell="1" allowOverlap="1" wp14:anchorId="201EE834" wp14:editId="5CBEDC52">
            <wp:simplePos x="0" y="0"/>
            <wp:positionH relativeFrom="column">
              <wp:posOffset>3310255</wp:posOffset>
            </wp:positionH>
            <wp:positionV relativeFrom="paragraph">
              <wp:posOffset>63500</wp:posOffset>
            </wp:positionV>
            <wp:extent cx="3026410" cy="840740"/>
            <wp:effectExtent l="19050" t="0" r="254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1216" w:rsidRPr="00393011">
        <w:t xml:space="preserve">Votre objectif est </w:t>
      </w:r>
      <w:r w:rsidR="0033040C" w:rsidRPr="00393011">
        <w:t>de </w:t>
      </w:r>
      <w:r w:rsidR="00CF4BEB" w:rsidRPr="00393011">
        <w:t xml:space="preserve">calculer le compte de résultat différentiel </w:t>
      </w:r>
      <w:r w:rsidR="00D70CFE">
        <w:t xml:space="preserve">qui sépare les charges variables et fixes </w:t>
      </w:r>
      <w:r w:rsidR="00393011">
        <w:t>afin de pouvoir évaluer le seuil de rentabilité</w:t>
      </w:r>
      <w:r w:rsidR="00CF4BEB" w:rsidRPr="00393011">
        <w:t>. Pour ce faire, il faut</w:t>
      </w:r>
      <w:r w:rsidR="00D70CFE">
        <w:t xml:space="preserve">, à partir </w:t>
      </w:r>
      <w:r w:rsidR="003F4946">
        <w:t xml:space="preserve">du fichier Excel qui vous a été donné </w:t>
      </w:r>
      <w:r w:rsidR="0033040C" w:rsidRPr="00393011">
        <w:t>:</w:t>
      </w:r>
    </w:p>
    <w:p w14:paraId="216B72D6" w14:textId="77777777" w:rsidR="0033040C" w:rsidRPr="00743B90" w:rsidRDefault="0033040C" w:rsidP="00D94C6A">
      <w:pPr>
        <w:pStyle w:val="Paragraphedeliste"/>
        <w:spacing w:after="0" w:line="240" w:lineRule="auto"/>
        <w:ind w:left="0"/>
        <w:contextualSpacing w:val="0"/>
        <w:jc w:val="both"/>
      </w:pPr>
    </w:p>
    <w:p w14:paraId="32214D31" w14:textId="77777777" w:rsidR="0033040C" w:rsidRPr="00743B90" w:rsidRDefault="0033040C" w:rsidP="00D94C6A">
      <w:pPr>
        <w:pStyle w:val="Paragraphedeliste"/>
        <w:numPr>
          <w:ilvl w:val="0"/>
          <w:numId w:val="12"/>
        </w:numPr>
        <w:spacing w:after="0" w:line="240" w:lineRule="auto"/>
        <w:ind w:left="426"/>
        <w:contextualSpacing w:val="0"/>
        <w:jc w:val="both"/>
      </w:pPr>
      <w:r w:rsidRPr="00743B90">
        <w:t>Calculer la marge commerciale (Voir le modèle de tableau que nous utilisons)</w:t>
      </w:r>
    </w:p>
    <w:p w14:paraId="429B1549" w14:textId="77777777" w:rsidR="0033040C" w:rsidRPr="00743B90" w:rsidRDefault="0033040C" w:rsidP="00D94C6A">
      <w:pPr>
        <w:pStyle w:val="Paragraphedeliste"/>
        <w:numPr>
          <w:ilvl w:val="0"/>
          <w:numId w:val="12"/>
        </w:numPr>
        <w:spacing w:after="0" w:line="240" w:lineRule="auto"/>
        <w:ind w:left="426"/>
        <w:contextualSpacing w:val="0"/>
        <w:jc w:val="both"/>
      </w:pPr>
      <w:r w:rsidRPr="00743B90">
        <w:t>Ajouter les autres charges variables</w:t>
      </w:r>
      <w:r w:rsidR="00CF4BEB" w:rsidRPr="00743B90">
        <w:t xml:space="preserve"> pour </w:t>
      </w:r>
      <w:r w:rsidR="00393011">
        <w:t xml:space="preserve">obtenir </w:t>
      </w:r>
      <w:r w:rsidR="00CF4BEB" w:rsidRPr="00743B90">
        <w:t xml:space="preserve">la marge sur coût variable. Pour votre information, nous considérons que la publicité est strictement liée à l’activité de l’entreprise et que les charges </w:t>
      </w:r>
      <w:r w:rsidR="00133A53">
        <w:t xml:space="preserve">déterminées par contrat </w:t>
      </w:r>
      <w:r w:rsidR="00133A53" w:rsidRPr="00743B90">
        <w:t>(salaire de Maryse PICARD, location de la voiture…)</w:t>
      </w:r>
      <w:r w:rsidR="00CF4BEB" w:rsidRPr="00743B90">
        <w:t xml:space="preserve"> </w:t>
      </w:r>
      <w:r w:rsidR="00133A53">
        <w:t>sont fixes.</w:t>
      </w:r>
      <w:r w:rsidR="00CF4BEB" w:rsidRPr="00743B90">
        <w:t xml:space="preserve"> </w:t>
      </w:r>
    </w:p>
    <w:p w14:paraId="528C6C1B" w14:textId="77777777" w:rsidR="00A423B9" w:rsidRPr="00743B90" w:rsidRDefault="00393011" w:rsidP="00D94C6A">
      <w:pPr>
        <w:pStyle w:val="Paragraphedeliste"/>
        <w:numPr>
          <w:ilvl w:val="0"/>
          <w:numId w:val="12"/>
        </w:numPr>
        <w:spacing w:after="0" w:line="240" w:lineRule="auto"/>
        <w:ind w:left="426"/>
        <w:contextualSpacing w:val="0"/>
        <w:jc w:val="both"/>
      </w:pPr>
      <w:r>
        <w:t>Déterminer les charges fixes puis le résultat. Vérifier que vous avez le même résultat que celui d’origine</w:t>
      </w:r>
      <w:r w:rsidRPr="00743B90">
        <w:t xml:space="preserve">. </w:t>
      </w:r>
      <w:r w:rsidR="00A423B9" w:rsidRPr="00393011">
        <w:rPr>
          <w:i/>
          <w:iCs/>
        </w:rPr>
        <w:t>Veillez à lier les tableaux (si une donnée du calcul initial est modifié</w:t>
      </w:r>
      <w:r w:rsidR="00E7004E" w:rsidRPr="00393011">
        <w:rPr>
          <w:i/>
          <w:iCs/>
        </w:rPr>
        <w:t>e</w:t>
      </w:r>
      <w:r w:rsidR="00A423B9" w:rsidRPr="00393011">
        <w:rPr>
          <w:i/>
          <w:iCs/>
        </w:rPr>
        <w:t>, votre compte de résultat différentiel devra également être modifié)</w:t>
      </w:r>
      <w:r w:rsidR="00E7004E" w:rsidRPr="00393011">
        <w:rPr>
          <w:i/>
          <w:iCs/>
        </w:rPr>
        <w:t>.</w:t>
      </w:r>
      <w:r w:rsidR="00E7004E" w:rsidRPr="00743B90">
        <w:t xml:space="preserve"> </w:t>
      </w:r>
    </w:p>
    <w:p w14:paraId="701C38CC" w14:textId="77777777" w:rsidR="0033040C" w:rsidRPr="00743B90" w:rsidRDefault="0033040C" w:rsidP="00D94C6A">
      <w:pPr>
        <w:pStyle w:val="Paragraphedeliste"/>
        <w:spacing w:after="0" w:line="240" w:lineRule="auto"/>
        <w:ind w:left="0"/>
        <w:contextualSpacing w:val="0"/>
        <w:jc w:val="both"/>
      </w:pPr>
    </w:p>
    <w:p w14:paraId="05BBE705" w14:textId="57A0AEF5" w:rsidR="00393011" w:rsidRPr="00743B90" w:rsidRDefault="00393011" w:rsidP="00393011">
      <w:pPr>
        <w:pStyle w:val="Paragraphedeliste"/>
        <w:spacing w:after="0" w:line="240" w:lineRule="auto"/>
        <w:ind w:left="0"/>
        <w:contextualSpacing w:val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II.</w:t>
      </w:r>
      <w:r w:rsidRPr="00743B90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Evaluation du risque pour l’année </w:t>
      </w:r>
      <w:r w:rsidR="00702A14">
        <w:rPr>
          <w:b/>
          <w:sz w:val="24"/>
          <w:u w:val="single"/>
        </w:rPr>
        <w:t>2024</w:t>
      </w:r>
    </w:p>
    <w:p w14:paraId="149A5681" w14:textId="77777777" w:rsidR="00393011" w:rsidRPr="00D94C6A" w:rsidRDefault="00393011" w:rsidP="0084701D">
      <w:pPr>
        <w:pStyle w:val="Paragraphedeliste"/>
        <w:spacing w:after="0" w:line="240" w:lineRule="auto"/>
        <w:ind w:left="0"/>
        <w:contextualSpacing w:val="0"/>
        <w:jc w:val="both"/>
        <w:rPr>
          <w:sz w:val="16"/>
          <w:szCs w:val="16"/>
        </w:rPr>
      </w:pPr>
    </w:p>
    <w:p w14:paraId="7FF5425D" w14:textId="77777777" w:rsidR="005826FC" w:rsidRDefault="00393011" w:rsidP="0084701D">
      <w:pPr>
        <w:pStyle w:val="Paragraphedeliste"/>
        <w:spacing w:after="0" w:line="240" w:lineRule="auto"/>
        <w:ind w:left="0"/>
        <w:contextualSpacing w:val="0"/>
        <w:jc w:val="both"/>
      </w:pPr>
      <w:r>
        <w:t xml:space="preserve">L’entreprise veut évaluer le risque d’être ou non rentable. Vous devez </w:t>
      </w:r>
      <w:r w:rsidR="00AE1675" w:rsidRPr="00743B90">
        <w:t xml:space="preserve">calculer le seuil de rentabilité </w:t>
      </w:r>
      <w:r>
        <w:t>(</w:t>
      </w:r>
      <w:r w:rsidR="00AE1675" w:rsidRPr="00743B90">
        <w:t>en quantité et en valeur</w:t>
      </w:r>
      <w:r>
        <w:t>)</w:t>
      </w:r>
      <w:r w:rsidR="00F86E26">
        <w:t xml:space="preserve"> ainsi que l</w:t>
      </w:r>
      <w:r w:rsidR="00072CF6">
        <w:t>’indice de sécurité.</w:t>
      </w:r>
    </w:p>
    <w:p w14:paraId="7EFFF021" w14:textId="77777777" w:rsidR="00743B90" w:rsidRDefault="00743B90" w:rsidP="0084701D">
      <w:pPr>
        <w:pStyle w:val="Paragraphedeliste"/>
        <w:spacing w:after="0" w:line="240" w:lineRule="auto"/>
        <w:ind w:left="0"/>
        <w:contextualSpacing w:val="0"/>
        <w:jc w:val="both"/>
        <w:rPr>
          <w:b/>
          <w:sz w:val="24"/>
          <w:u w:val="single"/>
        </w:rPr>
      </w:pPr>
    </w:p>
    <w:p w14:paraId="3BAC160E" w14:textId="37204D1D" w:rsidR="00A423B9" w:rsidRPr="00743B90" w:rsidRDefault="00393011" w:rsidP="0039301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II</w:t>
      </w:r>
      <w:r w:rsidR="005826FC">
        <w:rPr>
          <w:b/>
          <w:sz w:val="24"/>
          <w:u w:val="single"/>
        </w:rPr>
        <w:t xml:space="preserve">I. </w:t>
      </w:r>
      <w:r w:rsidR="002009F9" w:rsidRPr="00743B90">
        <w:rPr>
          <w:b/>
          <w:sz w:val="24"/>
          <w:u w:val="single"/>
        </w:rPr>
        <w:t xml:space="preserve">Calcul du budget pour l’année </w:t>
      </w:r>
      <w:r w:rsidR="00702A14">
        <w:rPr>
          <w:b/>
          <w:sz w:val="24"/>
          <w:u w:val="single"/>
        </w:rPr>
        <w:t>2025</w:t>
      </w:r>
    </w:p>
    <w:p w14:paraId="53D6D87F" w14:textId="190488EF" w:rsidR="00DF7F8B" w:rsidRPr="00743B90" w:rsidRDefault="00DA1629" w:rsidP="0084701D">
      <w:pPr>
        <w:pStyle w:val="Paragraphedeliste"/>
        <w:spacing w:after="0" w:line="240" w:lineRule="auto"/>
        <w:ind w:left="0"/>
        <w:contextualSpacing w:val="0"/>
        <w:jc w:val="both"/>
      </w:pPr>
      <w:r w:rsidRPr="00743B90">
        <w:t xml:space="preserve">Nous sommes inquiets pour l’année prochaine car la concurrence </w:t>
      </w:r>
      <w:r w:rsidR="00964F63" w:rsidRPr="00743B90">
        <w:t xml:space="preserve">dans notre domaine d’activité est plus </w:t>
      </w:r>
      <w:r w:rsidR="00E331D8" w:rsidRPr="00743B90">
        <w:t>agressive</w:t>
      </w:r>
      <w:r w:rsidR="00964F63" w:rsidRPr="00743B90">
        <w:t>.</w:t>
      </w:r>
      <w:r w:rsidRPr="00743B90">
        <w:t xml:space="preserve"> Notre stratégie </w:t>
      </w:r>
      <w:r w:rsidR="00E331D8" w:rsidRPr="00743B90">
        <w:t xml:space="preserve">commerciale </w:t>
      </w:r>
      <w:r w:rsidRPr="00743B90">
        <w:t xml:space="preserve">pour l’année prochaine </w:t>
      </w:r>
      <w:r w:rsidR="00E331D8" w:rsidRPr="00743B90">
        <w:t xml:space="preserve">consiste à </w:t>
      </w:r>
      <w:r w:rsidRPr="00743B90">
        <w:t xml:space="preserve">diminuer notre prix de vente </w:t>
      </w:r>
      <w:r w:rsidR="00F412F4">
        <w:t xml:space="preserve">de plus de 10% </w:t>
      </w:r>
      <w:r w:rsidR="00E331D8" w:rsidRPr="00743B90">
        <w:t>(</w:t>
      </w:r>
      <w:r w:rsidR="00EB1C21" w:rsidRPr="00743B90">
        <w:t xml:space="preserve">fixé pour l'année </w:t>
      </w:r>
      <w:r w:rsidR="00702A14">
        <w:t>2025</w:t>
      </w:r>
      <w:r w:rsidR="00EB1C21" w:rsidRPr="00743B90">
        <w:t xml:space="preserve"> à </w:t>
      </w:r>
      <w:r w:rsidRPr="00743B90">
        <w:t>2 550</w:t>
      </w:r>
      <w:r w:rsidR="00E331D8" w:rsidRPr="00743B90">
        <w:t> </w:t>
      </w:r>
      <w:r w:rsidR="00964F63" w:rsidRPr="00743B90">
        <w:t xml:space="preserve">€ </w:t>
      </w:r>
      <w:r w:rsidRPr="00743B90">
        <w:t>le nettoyeur</w:t>
      </w:r>
      <w:r w:rsidR="00F412F4">
        <w:t xml:space="preserve"> au lieu de 2860 € en </w:t>
      </w:r>
      <w:r w:rsidR="00702A14">
        <w:t>2024</w:t>
      </w:r>
      <w:r w:rsidR="00E331D8" w:rsidRPr="00743B90">
        <w:t>)</w:t>
      </w:r>
      <w:r w:rsidRPr="00743B90">
        <w:t xml:space="preserve"> afin d’en vendre plus (nous pensons en ven</w:t>
      </w:r>
      <w:r w:rsidR="00782117" w:rsidRPr="00743B90">
        <w:t>dr</w:t>
      </w:r>
      <w:r w:rsidRPr="00743B90">
        <w:t>e 500)</w:t>
      </w:r>
      <w:r w:rsidR="00964F63" w:rsidRPr="00743B90">
        <w:t>, ceci en augmentant notre budget publicité de 50 %.</w:t>
      </w:r>
    </w:p>
    <w:p w14:paraId="743C6FED" w14:textId="77777777" w:rsidR="00964F63" w:rsidRPr="00D94C6A" w:rsidRDefault="00964F63" w:rsidP="0084701D">
      <w:pPr>
        <w:pStyle w:val="Paragraphedeliste"/>
        <w:spacing w:after="0" w:line="240" w:lineRule="auto"/>
        <w:ind w:left="0"/>
        <w:contextualSpacing w:val="0"/>
        <w:jc w:val="both"/>
        <w:rPr>
          <w:sz w:val="14"/>
          <w:szCs w:val="14"/>
        </w:rPr>
      </w:pPr>
    </w:p>
    <w:p w14:paraId="4D9ED799" w14:textId="77777777" w:rsidR="00011934" w:rsidRPr="00743B90" w:rsidRDefault="00964F63" w:rsidP="005D43EC">
      <w:pPr>
        <w:pStyle w:val="Paragraphedeliste"/>
        <w:spacing w:afterLines="20" w:after="48" w:line="240" w:lineRule="auto"/>
        <w:ind w:left="0"/>
        <w:contextualSpacing w:val="0"/>
        <w:jc w:val="both"/>
      </w:pPr>
      <w:r w:rsidRPr="00743B90">
        <w:t xml:space="preserve">Concernant les autres charges, </w:t>
      </w:r>
    </w:p>
    <w:p w14:paraId="61C1F633" w14:textId="77777777" w:rsidR="00011934" w:rsidRPr="00743B90" w:rsidRDefault="00072CF6" w:rsidP="005D43EC">
      <w:pPr>
        <w:pStyle w:val="Paragraphedeliste"/>
        <w:numPr>
          <w:ilvl w:val="0"/>
          <w:numId w:val="18"/>
        </w:numPr>
        <w:spacing w:afterLines="20" w:after="48" w:line="240" w:lineRule="auto"/>
        <w:ind w:left="284" w:hanging="357"/>
        <w:contextualSpacing w:val="0"/>
        <w:jc w:val="both"/>
      </w:pPr>
      <w:r w:rsidRPr="00743B90">
        <w:t>Le</w:t>
      </w:r>
      <w:r w:rsidR="005A1B7D" w:rsidRPr="00743B90">
        <w:t xml:space="preserve"> prix d'achat des nettoyeurs</w:t>
      </w:r>
      <w:r w:rsidR="00011934" w:rsidRPr="00743B90">
        <w:t xml:space="preserve">, </w:t>
      </w:r>
      <w:r w:rsidR="00964F63" w:rsidRPr="00743B90">
        <w:t>le</w:t>
      </w:r>
      <w:r w:rsidR="00011934" w:rsidRPr="00743B90">
        <w:t xml:space="preserve"> prix unitaire de</w:t>
      </w:r>
      <w:r w:rsidR="00964F63" w:rsidRPr="00743B90">
        <w:t>s frais de transport demeurent inchangés,</w:t>
      </w:r>
      <w:r>
        <w:t xml:space="preserve"> de même que la proportion de nettoyeurs livrés aux clients (arrondir le nombre de nettoyeurs à l’entier supérieur),</w:t>
      </w:r>
    </w:p>
    <w:p w14:paraId="690EF8C3" w14:textId="77777777" w:rsidR="00011934" w:rsidRPr="00743B90" w:rsidRDefault="00072CF6" w:rsidP="005D43EC">
      <w:pPr>
        <w:pStyle w:val="Paragraphedeliste"/>
        <w:numPr>
          <w:ilvl w:val="0"/>
          <w:numId w:val="18"/>
        </w:numPr>
        <w:spacing w:afterLines="20" w:after="48" w:line="240" w:lineRule="auto"/>
        <w:ind w:left="284" w:hanging="357"/>
        <w:contextualSpacing w:val="0"/>
        <w:jc w:val="both"/>
      </w:pPr>
      <w:r w:rsidRPr="00743B90">
        <w:t>Les</w:t>
      </w:r>
      <w:r w:rsidR="00964F63" w:rsidRPr="00743B90">
        <w:t xml:space="preserve"> frais de déplacement de madame PICARD seront proportionnels à l’augmentation</w:t>
      </w:r>
      <w:r w:rsidR="00011934" w:rsidRPr="00743B90">
        <w:t xml:space="preserve"> quantitative </w:t>
      </w:r>
      <w:r w:rsidR="00964F63" w:rsidRPr="00743B90">
        <w:t>des ventes</w:t>
      </w:r>
    </w:p>
    <w:p w14:paraId="7E6A42CD" w14:textId="77777777" w:rsidR="00964F63" w:rsidRPr="00743B90" w:rsidRDefault="00072CF6" w:rsidP="005D43EC">
      <w:pPr>
        <w:pStyle w:val="Paragraphedeliste"/>
        <w:numPr>
          <w:ilvl w:val="0"/>
          <w:numId w:val="18"/>
        </w:numPr>
        <w:spacing w:afterLines="20" w:after="48" w:line="240" w:lineRule="auto"/>
        <w:ind w:left="284" w:hanging="357"/>
        <w:contextualSpacing w:val="0"/>
        <w:jc w:val="both"/>
      </w:pPr>
      <w:r>
        <w:t>L</w:t>
      </w:r>
      <w:r w:rsidR="00964F63" w:rsidRPr="00743B90">
        <w:t xml:space="preserve">es charges fixes vont augmenter globalement de </w:t>
      </w:r>
      <w:r w:rsidR="00EB1C21" w:rsidRPr="00743B90">
        <w:t>2% en raison de l'inflation prévue au niveau macro-économique.</w:t>
      </w:r>
    </w:p>
    <w:p w14:paraId="4D91BD3D" w14:textId="77777777" w:rsidR="00964F63" w:rsidRPr="00D94C6A" w:rsidRDefault="00964F63" w:rsidP="005D43EC">
      <w:pPr>
        <w:pStyle w:val="Paragraphedeliste"/>
        <w:spacing w:afterLines="60" w:after="144" w:line="240" w:lineRule="auto"/>
        <w:ind w:left="0"/>
        <w:contextualSpacing w:val="0"/>
        <w:rPr>
          <w:sz w:val="10"/>
          <w:szCs w:val="10"/>
        </w:rPr>
      </w:pPr>
    </w:p>
    <w:p w14:paraId="6B15B648" w14:textId="77777777" w:rsidR="00964F63" w:rsidRPr="00743B90" w:rsidRDefault="00964F63" w:rsidP="005D43EC">
      <w:pPr>
        <w:pStyle w:val="Paragraphedeliste"/>
        <w:spacing w:afterLines="20" w:after="48" w:line="240" w:lineRule="auto"/>
        <w:ind w:left="0"/>
        <w:contextualSpacing w:val="0"/>
        <w:jc w:val="both"/>
      </w:pPr>
      <w:r w:rsidRPr="00743B90">
        <w:t xml:space="preserve">Je vous demande de </w:t>
      </w:r>
    </w:p>
    <w:p w14:paraId="3AFEE24A" w14:textId="77777777" w:rsidR="00964F63" w:rsidRDefault="00E331D8" w:rsidP="005D43EC">
      <w:pPr>
        <w:pStyle w:val="Paragraphedeliste"/>
        <w:numPr>
          <w:ilvl w:val="0"/>
          <w:numId w:val="13"/>
        </w:numPr>
        <w:spacing w:afterLines="20" w:after="48" w:line="240" w:lineRule="auto"/>
        <w:contextualSpacing w:val="0"/>
        <w:jc w:val="both"/>
      </w:pPr>
      <w:r w:rsidRPr="00743B90">
        <w:t>C</w:t>
      </w:r>
      <w:r w:rsidR="00964F63" w:rsidRPr="00743B90">
        <w:t xml:space="preserve">alculer le résultat </w:t>
      </w:r>
      <w:r w:rsidR="005826FC">
        <w:t xml:space="preserve">global </w:t>
      </w:r>
      <w:r w:rsidR="00964F63" w:rsidRPr="00743B90">
        <w:t>pour l’année prochaine avec ces éléments</w:t>
      </w:r>
      <w:r w:rsidRPr="00743B90">
        <w:t xml:space="preserve"> prévisionnels</w:t>
      </w:r>
    </w:p>
    <w:p w14:paraId="5F3C0DB8" w14:textId="77777777" w:rsidR="00146D43" w:rsidRDefault="00146D43" w:rsidP="005D43EC">
      <w:pPr>
        <w:pStyle w:val="Paragraphedeliste"/>
        <w:numPr>
          <w:ilvl w:val="0"/>
          <w:numId w:val="13"/>
        </w:numPr>
        <w:spacing w:afterLines="20" w:after="48" w:line="240" w:lineRule="auto"/>
        <w:contextualSpacing w:val="0"/>
        <w:jc w:val="both"/>
      </w:pPr>
      <w:r w:rsidRPr="00743B90">
        <w:t>C</w:t>
      </w:r>
      <w:r>
        <w:t xml:space="preserve">hiffrer, avec l’outil Valeur cible, </w:t>
      </w:r>
      <w:r w:rsidRPr="00743B90">
        <w:t>quel devrait être notre prix de vente unitaire moyen pour que le résultat de l’activité négoce représente 10% du CA.</w:t>
      </w:r>
      <w:r w:rsidRPr="00872C90">
        <w:t xml:space="preserve"> </w:t>
      </w:r>
    </w:p>
    <w:p w14:paraId="1DE727B5" w14:textId="77777777" w:rsidR="00872C90" w:rsidRDefault="00872C90" w:rsidP="005D43EC">
      <w:pPr>
        <w:pStyle w:val="Paragraphedeliste"/>
        <w:numPr>
          <w:ilvl w:val="0"/>
          <w:numId w:val="13"/>
        </w:numPr>
        <w:spacing w:afterLines="20" w:after="48" w:line="240" w:lineRule="auto"/>
        <w:contextualSpacing w:val="0"/>
        <w:jc w:val="both"/>
      </w:pPr>
      <w:r>
        <w:t xml:space="preserve">Evaluer le </w:t>
      </w:r>
      <w:r w:rsidR="00072CF6">
        <w:t xml:space="preserve">seuil de rentabilité </w:t>
      </w:r>
      <w:r>
        <w:t>et l’indice de sécurité.</w:t>
      </w:r>
    </w:p>
    <w:p w14:paraId="47EB18C1" w14:textId="77777777" w:rsidR="00872C90" w:rsidRPr="00743B90" w:rsidRDefault="00872C90" w:rsidP="005D43EC">
      <w:pPr>
        <w:pStyle w:val="Paragraphedeliste"/>
        <w:numPr>
          <w:ilvl w:val="0"/>
          <w:numId w:val="13"/>
        </w:numPr>
        <w:spacing w:afterLines="20" w:after="48" w:line="240" w:lineRule="auto"/>
        <w:contextualSpacing w:val="0"/>
        <w:jc w:val="both"/>
      </w:pPr>
      <w:r>
        <w:t xml:space="preserve">Commenter </w:t>
      </w:r>
      <w:r w:rsidR="00146D43">
        <w:t>les résultats obtenus.</w:t>
      </w:r>
    </w:p>
    <w:p w14:paraId="21218154" w14:textId="77777777" w:rsidR="00011934" w:rsidRDefault="00011934" w:rsidP="005826FC">
      <w:pPr>
        <w:spacing w:after="0" w:line="240" w:lineRule="auto"/>
        <w:rPr>
          <w:b/>
          <w:color w:val="1F4E79" w:themeColor="accent5" w:themeShade="80"/>
          <w:sz w:val="24"/>
        </w:rPr>
      </w:pPr>
    </w:p>
    <w:p w14:paraId="1D6B257F" w14:textId="77777777" w:rsidR="003F4946" w:rsidRDefault="003F4946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328A3288" w14:textId="75D27D35" w:rsidR="005826FC" w:rsidRPr="00743B90" w:rsidRDefault="005826FC" w:rsidP="005D43EC">
      <w:pPr>
        <w:pStyle w:val="Paragraphedeliste"/>
        <w:spacing w:afterLines="20" w:after="48" w:line="240" w:lineRule="auto"/>
        <w:ind w:left="0"/>
        <w:contextualSpacing w:val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I</w:t>
      </w:r>
      <w:r w:rsidR="00F412F4">
        <w:rPr>
          <w:b/>
          <w:sz w:val="24"/>
          <w:u w:val="single"/>
        </w:rPr>
        <w:t>V</w:t>
      </w:r>
      <w:r>
        <w:rPr>
          <w:b/>
          <w:sz w:val="24"/>
          <w:u w:val="single"/>
        </w:rPr>
        <w:t>. Prévisions mensuelles du CA, marge et résultat</w:t>
      </w:r>
      <w:r w:rsidRPr="00743B90">
        <w:rPr>
          <w:b/>
          <w:sz w:val="24"/>
          <w:u w:val="single"/>
        </w:rPr>
        <w:t xml:space="preserve"> pour </w:t>
      </w:r>
      <w:r w:rsidR="00702A14">
        <w:rPr>
          <w:b/>
          <w:sz w:val="24"/>
          <w:u w:val="single"/>
        </w:rPr>
        <w:t>2025</w:t>
      </w:r>
    </w:p>
    <w:p w14:paraId="7AC16A7D" w14:textId="3A717C37" w:rsidR="005826FC" w:rsidRDefault="005826FC" w:rsidP="005D43EC">
      <w:pPr>
        <w:spacing w:afterLines="20" w:after="48" w:line="240" w:lineRule="auto"/>
        <w:jc w:val="both"/>
      </w:pPr>
      <w:r w:rsidRPr="00743B90">
        <w:t xml:space="preserve">Nous </w:t>
      </w:r>
      <w:r>
        <w:t>avons prévu de vendre 500 nettoyeurs mais nous souhaiterions affiner ce chiffre avec l’étude de l’é</w:t>
      </w:r>
      <w:r w:rsidR="000814F7">
        <w:t xml:space="preserve">volution </w:t>
      </w:r>
      <w:r w:rsidR="00F412F4">
        <w:t xml:space="preserve">statistique </w:t>
      </w:r>
      <w:r w:rsidR="000814F7">
        <w:t>des ventes passées</w:t>
      </w:r>
      <w:r w:rsidR="00F412F4">
        <w:t xml:space="preserve"> ce qui nous permettrait de déterminer le budget des ventes mensuelles </w:t>
      </w:r>
      <w:r w:rsidR="00702A14">
        <w:t>2025</w:t>
      </w:r>
      <w:r w:rsidR="000814F7">
        <w:t>.</w:t>
      </w:r>
      <w:r w:rsidR="00F412F4">
        <w:t xml:space="preserve"> </w:t>
      </w:r>
      <w:r w:rsidR="009A14AB">
        <w:t>Vous trouverez ci-dessous l’historique des ventes de nettoyeurs des trois dernières années :</w:t>
      </w:r>
    </w:p>
    <w:p w14:paraId="691F2A81" w14:textId="77777777" w:rsidR="009A14AB" w:rsidRDefault="009A14AB" w:rsidP="005826FC">
      <w:pPr>
        <w:spacing w:after="0" w:line="240" w:lineRule="auto"/>
      </w:pPr>
    </w:p>
    <w:tbl>
      <w:tblPr>
        <w:tblpPr w:leftFromText="141" w:rightFromText="141" w:vertAnchor="text" w:horzAnchor="margin" w:tblpXSpec="center" w:tblpY="1"/>
        <w:tblW w:w="9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1148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 w:rsidR="009A14AB" w:rsidRPr="00147C3A" w14:paraId="20D85C07" w14:textId="77777777" w:rsidTr="009A14AB">
        <w:trPr>
          <w:trHeight w:val="300"/>
        </w:trPr>
        <w:tc>
          <w:tcPr>
            <w:tcW w:w="96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AE82AF" w14:textId="77777777" w:rsidR="009A14AB" w:rsidRPr="00147C3A" w:rsidRDefault="009A14AB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47C3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TORNAD'EAU Historique des ventes de nettoyeurs (en quantité vendues)</w:t>
            </w:r>
          </w:p>
        </w:tc>
      </w:tr>
      <w:tr w:rsidR="009A14AB" w:rsidRPr="00147C3A" w14:paraId="309E9528" w14:textId="77777777" w:rsidTr="009A14AB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4F341D" w14:textId="77777777" w:rsidR="009A14AB" w:rsidRPr="00147C3A" w:rsidRDefault="009A14AB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7C3A">
              <w:rPr>
                <w:rFonts w:ascii="Calibri" w:eastAsia="Times New Roman" w:hAnsi="Calibri" w:cs="Calibri"/>
                <w:color w:val="000000"/>
                <w:lang w:eastAsia="fr-FR"/>
              </w:rPr>
              <w:t>Années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8EFF86" w14:textId="77777777" w:rsidR="009A14AB" w:rsidRPr="00147C3A" w:rsidRDefault="009A14AB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7C3A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ED79FE" w14:textId="77777777" w:rsidR="009A14AB" w:rsidRPr="00147C3A" w:rsidRDefault="009A14AB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7C3A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6DD598" w14:textId="77777777" w:rsidR="009A14AB" w:rsidRPr="00147C3A" w:rsidRDefault="009A14AB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7C3A">
              <w:rPr>
                <w:rFonts w:ascii="Calibri" w:eastAsia="Times New Roman" w:hAnsi="Calibri" w:cs="Calibri"/>
                <w:color w:val="000000"/>
                <w:lang w:eastAsia="fr-FR"/>
              </w:rPr>
              <w:t>F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A81DA1" w14:textId="77777777" w:rsidR="009A14AB" w:rsidRPr="00147C3A" w:rsidRDefault="009A14AB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7C3A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859B88" w14:textId="77777777" w:rsidR="009A14AB" w:rsidRPr="00147C3A" w:rsidRDefault="009A14AB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7C3A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AC756B" w14:textId="77777777" w:rsidR="009A14AB" w:rsidRPr="00147C3A" w:rsidRDefault="009A14AB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7C3A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214882" w14:textId="77777777" w:rsidR="009A14AB" w:rsidRPr="00147C3A" w:rsidRDefault="009A14AB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7C3A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E79DBD" w14:textId="77777777" w:rsidR="009A14AB" w:rsidRPr="00147C3A" w:rsidRDefault="009A14AB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7C3A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9B0E8A" w14:textId="77777777" w:rsidR="009A14AB" w:rsidRPr="00147C3A" w:rsidRDefault="009A14AB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7C3A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89846B" w14:textId="77777777" w:rsidR="009A14AB" w:rsidRPr="00147C3A" w:rsidRDefault="009A14AB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7C3A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A9F73A" w14:textId="77777777" w:rsidR="009A14AB" w:rsidRPr="00147C3A" w:rsidRDefault="009A14AB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7C3A">
              <w:rPr>
                <w:rFonts w:ascii="Calibri" w:eastAsia="Times New Roman" w:hAnsi="Calibri" w:cs="Calibri"/>
                <w:color w:val="000000"/>
                <w:lang w:eastAsia="fr-FR"/>
              </w:rPr>
              <w:t>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7E5DAA" w14:textId="77777777" w:rsidR="009A14AB" w:rsidRPr="00147C3A" w:rsidRDefault="009A14AB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7C3A"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DC0452" w14:textId="77777777" w:rsidR="009A14AB" w:rsidRPr="00147C3A" w:rsidRDefault="009A14AB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47C3A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</w:tr>
      <w:tr w:rsidR="009A14AB" w:rsidRPr="00147C3A" w14:paraId="3FDA5ECA" w14:textId="77777777" w:rsidTr="009A14AB">
        <w:trPr>
          <w:trHeight w:val="23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CCF16D" w14:textId="157AAA1D" w:rsidR="009A14AB" w:rsidRPr="00147C3A" w:rsidRDefault="00702A14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D0E5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289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A30E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1CF7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F124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AE1DE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0227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7596C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28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7A7A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3F8F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355B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A6D3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9A10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32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E19A3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24</w:t>
            </w:r>
          </w:p>
        </w:tc>
      </w:tr>
      <w:tr w:rsidR="009A14AB" w:rsidRPr="00147C3A" w14:paraId="07588EB7" w14:textId="77777777" w:rsidTr="009A14AB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734200" w14:textId="279BEC84" w:rsidR="009A14AB" w:rsidRPr="00147C3A" w:rsidRDefault="00702A14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7D2F0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348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43255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A4FF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25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5945E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38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9A9CC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27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D42B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29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F6664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33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7CC0A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80F0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40D8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33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6727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38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3FDFE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38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39CF0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32</w:t>
            </w:r>
          </w:p>
        </w:tc>
      </w:tr>
      <w:tr w:rsidR="009A14AB" w:rsidRPr="00147C3A" w14:paraId="59B507E7" w14:textId="77777777" w:rsidTr="009A14AB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67A8C4" w14:textId="26693F13" w:rsidR="009A14AB" w:rsidRPr="00147C3A" w:rsidRDefault="00702A14" w:rsidP="009A1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6071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407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7EA1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27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8CD72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48A3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4DDD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35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8D70C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37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D74D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41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68D0D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28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DEAAA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04569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37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BC31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42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75E9E" w14:textId="77777777" w:rsidR="009A14AB" w:rsidRPr="00E1066D" w:rsidRDefault="009A14AB" w:rsidP="009A14AB">
            <w:pPr>
              <w:spacing w:after="0"/>
              <w:jc w:val="center"/>
            </w:pPr>
            <w:r w:rsidRPr="00E1066D">
              <w:t>44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C3CA" w14:textId="77777777" w:rsidR="009A14AB" w:rsidRDefault="009A14AB" w:rsidP="009A14AB">
            <w:pPr>
              <w:spacing w:after="0"/>
              <w:jc w:val="center"/>
            </w:pPr>
            <w:r w:rsidRPr="00E1066D">
              <w:t>32</w:t>
            </w:r>
          </w:p>
        </w:tc>
      </w:tr>
    </w:tbl>
    <w:p w14:paraId="10FD1BDC" w14:textId="77777777" w:rsidR="009A14AB" w:rsidRDefault="009A14AB" w:rsidP="005826FC">
      <w:pPr>
        <w:spacing w:after="0" w:line="240" w:lineRule="auto"/>
      </w:pPr>
    </w:p>
    <w:p w14:paraId="592292D3" w14:textId="77777777" w:rsidR="005826FC" w:rsidRDefault="005826FC" w:rsidP="005826FC">
      <w:pPr>
        <w:spacing w:after="0" w:line="240" w:lineRule="auto"/>
      </w:pPr>
      <w:r>
        <w:t>Vous êtes chargé de :</w:t>
      </w:r>
    </w:p>
    <w:p w14:paraId="1E678292" w14:textId="77777777" w:rsidR="005826FC" w:rsidRPr="00F412F4" w:rsidRDefault="005826FC" w:rsidP="00147C3A">
      <w:pPr>
        <w:pStyle w:val="Paragraphedeliste"/>
        <w:numPr>
          <w:ilvl w:val="0"/>
          <w:numId w:val="20"/>
        </w:numPr>
        <w:spacing w:after="0" w:line="240" w:lineRule="auto"/>
        <w:rPr>
          <w:i/>
          <w:iCs/>
        </w:rPr>
      </w:pPr>
      <w:r>
        <w:t xml:space="preserve">Déterminer la droite d’ajustement </w:t>
      </w:r>
      <w:r w:rsidR="003D1FA9">
        <w:t xml:space="preserve">(ou droite de tendance) </w:t>
      </w:r>
      <w:r>
        <w:t xml:space="preserve">permettant de déterminer la tendance générale des ventes </w:t>
      </w:r>
      <w:r w:rsidR="003D1FA9">
        <w:t>à l’aide d</w:t>
      </w:r>
      <w:r w:rsidR="00F412F4">
        <w:t xml:space="preserve">u tableur </w:t>
      </w:r>
      <w:r w:rsidR="003D1FA9" w:rsidRPr="00F412F4">
        <w:rPr>
          <w:i/>
          <w:iCs/>
        </w:rPr>
        <w:t>(</w:t>
      </w:r>
      <w:r w:rsidR="00D1581F">
        <w:rPr>
          <w:i/>
          <w:iCs/>
        </w:rPr>
        <w:t>Voir le mode opératoire ci-dessous Annexe 1)</w:t>
      </w:r>
      <w:r w:rsidR="003D1FA9" w:rsidRPr="00F412F4">
        <w:rPr>
          <w:i/>
          <w:iCs/>
        </w:rPr>
        <w:t>.</w:t>
      </w:r>
    </w:p>
    <w:p w14:paraId="0408CD52" w14:textId="77777777" w:rsidR="00147C3A" w:rsidRDefault="00147C3A" w:rsidP="00147C3A">
      <w:pPr>
        <w:pStyle w:val="Paragraphedeliste"/>
        <w:numPr>
          <w:ilvl w:val="0"/>
          <w:numId w:val="20"/>
        </w:numPr>
        <w:spacing w:after="0" w:line="240" w:lineRule="auto"/>
      </w:pPr>
      <w:r>
        <w:t>Calculez les coefficients de saisonnalité</w:t>
      </w:r>
      <w:r w:rsidR="003D1FA9">
        <w:t xml:space="preserve"> pour chacun des mois.</w:t>
      </w:r>
    </w:p>
    <w:p w14:paraId="60B971B1" w14:textId="4208AAEB" w:rsidR="005826FC" w:rsidRDefault="00147C3A" w:rsidP="00147C3A">
      <w:pPr>
        <w:pStyle w:val="Paragraphedeliste"/>
        <w:numPr>
          <w:ilvl w:val="0"/>
          <w:numId w:val="20"/>
        </w:numPr>
        <w:spacing w:after="0" w:line="240" w:lineRule="auto"/>
      </w:pPr>
      <w:r>
        <w:t xml:space="preserve">Calculez le nombre prévisionnel de </w:t>
      </w:r>
      <w:r w:rsidR="003D1FA9">
        <w:t xml:space="preserve">nettoyeurs que l’entreprise </w:t>
      </w:r>
      <w:r>
        <w:t xml:space="preserve">va vendre pour </w:t>
      </w:r>
      <w:r w:rsidR="00702A14">
        <w:t>2025</w:t>
      </w:r>
      <w:r>
        <w:t>, au total et par mois.</w:t>
      </w:r>
    </w:p>
    <w:p w14:paraId="454B8844" w14:textId="77777777" w:rsidR="003D1FA9" w:rsidRDefault="003D1FA9" w:rsidP="00147C3A">
      <w:pPr>
        <w:pStyle w:val="Paragraphedeliste"/>
        <w:numPr>
          <w:ilvl w:val="0"/>
          <w:numId w:val="20"/>
        </w:numPr>
        <w:spacing w:after="0" w:line="240" w:lineRule="auto"/>
      </w:pPr>
      <w:r>
        <w:t>Faites l’extrapolation des ve</w:t>
      </w:r>
      <w:r w:rsidR="00F412F4">
        <w:t>n</w:t>
      </w:r>
      <w:r>
        <w:t>tes mensuelles théoriques avec les prévisions de 500</w:t>
      </w:r>
      <w:r w:rsidR="00F412F4">
        <w:t>.</w:t>
      </w:r>
    </w:p>
    <w:p w14:paraId="7DB760EE" w14:textId="33DEDF17" w:rsidR="00F412F4" w:rsidRDefault="009A14AB" w:rsidP="00147C3A">
      <w:pPr>
        <w:pStyle w:val="Paragraphedeliste"/>
        <w:numPr>
          <w:ilvl w:val="0"/>
          <w:numId w:val="20"/>
        </w:numPr>
        <w:spacing w:after="0" w:line="240" w:lineRule="auto"/>
      </w:pPr>
      <w:r>
        <w:t xml:space="preserve">En vous appuyant sur les éléments du budget global </w:t>
      </w:r>
      <w:r w:rsidR="00702A14">
        <w:t>2025</w:t>
      </w:r>
      <w:r>
        <w:t xml:space="preserve">, déterminer, mois par mois, le CA, </w:t>
      </w:r>
      <w:r w:rsidR="00E63C7F">
        <w:t xml:space="preserve">les </w:t>
      </w:r>
      <w:r>
        <w:t>charge</w:t>
      </w:r>
      <w:r w:rsidR="00E63C7F">
        <w:t>s</w:t>
      </w:r>
      <w:r>
        <w:t xml:space="preserve"> variable</w:t>
      </w:r>
      <w:r w:rsidR="00E63C7F">
        <w:t>s</w:t>
      </w:r>
      <w:r>
        <w:t>, marge</w:t>
      </w:r>
      <w:r w:rsidR="00E63C7F">
        <w:t>s</w:t>
      </w:r>
      <w:r>
        <w:t xml:space="preserve"> sur coût variable, charge</w:t>
      </w:r>
      <w:r w:rsidR="00E63C7F">
        <w:t>s</w:t>
      </w:r>
      <w:r>
        <w:t xml:space="preserve"> fixe</w:t>
      </w:r>
      <w:r w:rsidR="00E63C7F">
        <w:t>s (réparties 1/12° par mois) afin de déterminer le résultat m</w:t>
      </w:r>
      <w:r>
        <w:t>ensuel</w:t>
      </w:r>
      <w:r w:rsidR="00E63C7F">
        <w:t xml:space="preserve"> prévisionnel</w:t>
      </w:r>
      <w:r>
        <w:t>.</w:t>
      </w:r>
    </w:p>
    <w:p w14:paraId="7F0E8E8E" w14:textId="77777777" w:rsidR="009A14AB" w:rsidRDefault="009A14AB" w:rsidP="009A14AB">
      <w:pPr>
        <w:spacing w:after="0" w:line="240" w:lineRule="auto"/>
      </w:pPr>
    </w:p>
    <w:p w14:paraId="6C7FE6C7" w14:textId="77777777" w:rsidR="009A14AB" w:rsidRPr="00D1581F" w:rsidRDefault="00E4033F" w:rsidP="00D1581F">
      <w:pPr>
        <w:pBdr>
          <w:bottom w:val="single" w:sz="4" w:space="1" w:color="auto"/>
        </w:pBdr>
        <w:spacing w:after="0" w:line="240" w:lineRule="auto"/>
        <w:rPr>
          <w:i/>
          <w:iCs/>
        </w:rPr>
      </w:pPr>
      <w:r w:rsidRPr="00D1581F">
        <w:rPr>
          <w:i/>
          <w:iCs/>
        </w:rPr>
        <w:t>Annexe</w:t>
      </w:r>
      <w:r w:rsidR="00D1581F" w:rsidRPr="00D1581F">
        <w:rPr>
          <w:i/>
          <w:iCs/>
        </w:rPr>
        <w:t xml:space="preserve"> 1</w:t>
      </w:r>
      <w:r w:rsidRPr="00D1581F">
        <w:rPr>
          <w:i/>
          <w:iCs/>
        </w:rPr>
        <w:t> : Calcul de la droite de tendance avec EXCEL</w:t>
      </w:r>
    </w:p>
    <w:p w14:paraId="01C5509D" w14:textId="77777777" w:rsidR="00E4033F" w:rsidRPr="00D1581F" w:rsidRDefault="00E4033F" w:rsidP="00E4033F">
      <w:pPr>
        <w:pStyle w:val="Paragraphedeliste"/>
        <w:numPr>
          <w:ilvl w:val="0"/>
          <w:numId w:val="22"/>
        </w:numPr>
        <w:spacing w:after="0" w:line="240" w:lineRule="auto"/>
        <w:rPr>
          <w:i/>
          <w:iCs/>
        </w:rPr>
      </w:pPr>
      <w:r w:rsidRPr="00D1581F">
        <w:rPr>
          <w:i/>
          <w:iCs/>
        </w:rPr>
        <w:t>Saisir, dans Excel,</w:t>
      </w:r>
      <w:r w:rsidR="00D1581F" w:rsidRPr="00D1581F">
        <w:rPr>
          <w:i/>
          <w:iCs/>
        </w:rPr>
        <w:t xml:space="preserve"> les valeurs de X (période 1 = 1, période 2 = 2…), puis les Y = valeurs observées Vo, c’est-à-dire le nombre de nettoyeurs vendus</w:t>
      </w:r>
    </w:p>
    <w:p w14:paraId="09B2554E" w14:textId="77777777" w:rsidR="00D1581F" w:rsidRPr="00D1581F" w:rsidRDefault="00D1581F" w:rsidP="00E4033F">
      <w:pPr>
        <w:pStyle w:val="Paragraphedeliste"/>
        <w:numPr>
          <w:ilvl w:val="0"/>
          <w:numId w:val="22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Mettre en surbrillance </w:t>
      </w:r>
      <w:r w:rsidRPr="00D1581F">
        <w:rPr>
          <w:i/>
          <w:iCs/>
        </w:rPr>
        <w:t xml:space="preserve">les valeurs observées </w:t>
      </w:r>
      <w:r>
        <w:rPr>
          <w:i/>
          <w:iCs/>
        </w:rPr>
        <w:t xml:space="preserve">puis </w:t>
      </w:r>
      <w:r w:rsidRPr="00D1581F">
        <w:rPr>
          <w:i/>
          <w:iCs/>
        </w:rPr>
        <w:t>insérer un graphique (courbe)</w:t>
      </w:r>
    </w:p>
    <w:p w14:paraId="197F42A5" w14:textId="77777777" w:rsidR="00D1581F" w:rsidRPr="00D1581F" w:rsidRDefault="00D1581F" w:rsidP="00E4033F">
      <w:pPr>
        <w:pStyle w:val="Paragraphedeliste"/>
        <w:numPr>
          <w:ilvl w:val="0"/>
          <w:numId w:val="22"/>
        </w:numPr>
        <w:spacing w:after="0" w:line="240" w:lineRule="auto"/>
        <w:rPr>
          <w:i/>
          <w:iCs/>
        </w:rPr>
      </w:pPr>
      <w:r w:rsidRPr="00D1581F">
        <w:rPr>
          <w:i/>
          <w:iCs/>
        </w:rPr>
        <w:t xml:space="preserve">Sélectionner </w:t>
      </w:r>
      <w:r>
        <w:rPr>
          <w:i/>
          <w:iCs/>
        </w:rPr>
        <w:t xml:space="preserve">la courbe </w:t>
      </w:r>
      <w:r w:rsidRPr="00D1581F">
        <w:rPr>
          <w:i/>
          <w:iCs/>
        </w:rPr>
        <w:t>puis, clic droit</w:t>
      </w:r>
      <w:r>
        <w:rPr>
          <w:i/>
          <w:iCs/>
        </w:rPr>
        <w:t>,</w:t>
      </w:r>
      <w:r w:rsidRPr="00D1581F">
        <w:rPr>
          <w:i/>
          <w:iCs/>
        </w:rPr>
        <w:t xml:space="preserve"> « ajouter une courbe de tendance ». Il faut alors cocher « afficher l’équation sur le graphique » </w:t>
      </w:r>
      <w:r>
        <w:rPr>
          <w:i/>
          <w:iCs/>
        </w:rPr>
        <w:t>qui apparaitra et vous servira de base pour calculer les valeurs ajustées.</w:t>
      </w:r>
    </w:p>
    <w:p w14:paraId="422C6BFB" w14:textId="77777777" w:rsidR="00E4033F" w:rsidRDefault="00E4033F" w:rsidP="009A14AB">
      <w:pPr>
        <w:spacing w:after="0" w:line="240" w:lineRule="auto"/>
      </w:pPr>
    </w:p>
    <w:p w14:paraId="3D3741AE" w14:textId="77777777" w:rsidR="005826FC" w:rsidRDefault="005826FC" w:rsidP="00D94C6A">
      <w:pPr>
        <w:pStyle w:val="Paragraphedeliste"/>
        <w:spacing w:after="0" w:line="240" w:lineRule="auto"/>
      </w:pPr>
    </w:p>
    <w:p w14:paraId="0BDF88EE" w14:textId="77777777" w:rsidR="005826FC" w:rsidRPr="00743B90" w:rsidRDefault="005826FC" w:rsidP="00D94C6A">
      <w:pPr>
        <w:spacing w:after="0" w:line="240" w:lineRule="auto"/>
        <w:rPr>
          <w:b/>
          <w:color w:val="1F4E79" w:themeColor="accent5" w:themeShade="80"/>
          <w:sz w:val="24"/>
        </w:rPr>
      </w:pPr>
    </w:p>
    <w:p w14:paraId="1994C856" w14:textId="77777777" w:rsidR="00A71EB2" w:rsidRDefault="00A71EB2" w:rsidP="00D94C6A">
      <w:pPr>
        <w:spacing w:after="0"/>
        <w:rPr>
          <w:b/>
        </w:rPr>
      </w:pPr>
    </w:p>
    <w:p w14:paraId="7BD655B8" w14:textId="77777777" w:rsidR="00E63C7F" w:rsidRPr="00594D5E" w:rsidRDefault="00E63C7F" w:rsidP="00E63C7F">
      <w:pPr>
        <w:pStyle w:val="Paragraphedeliste"/>
        <w:spacing w:after="0" w:line="240" w:lineRule="auto"/>
        <w:ind w:left="0"/>
        <w:contextualSpacing w:val="0"/>
        <w:rPr>
          <w:b/>
          <w:sz w:val="24"/>
          <w:u w:val="single"/>
        </w:rPr>
      </w:pPr>
      <w:r w:rsidRPr="00594D5E">
        <w:rPr>
          <w:b/>
          <w:sz w:val="24"/>
          <w:u w:val="single"/>
        </w:rPr>
        <w:t>Synthèse à rendre</w:t>
      </w:r>
      <w:r>
        <w:rPr>
          <w:b/>
          <w:sz w:val="24"/>
          <w:u w:val="single"/>
        </w:rPr>
        <w:t xml:space="preserve"> pour la mission </w:t>
      </w:r>
      <w:r w:rsidR="00450688">
        <w:rPr>
          <w:b/>
          <w:sz w:val="24"/>
          <w:u w:val="single"/>
        </w:rPr>
        <w:t>A</w:t>
      </w:r>
      <w:r w:rsidRPr="00E63C7F">
        <w:rPr>
          <w:bCs/>
          <w:i/>
          <w:iCs/>
          <w:sz w:val="24"/>
        </w:rPr>
        <w:t xml:space="preserve"> (une page)</w:t>
      </w:r>
    </w:p>
    <w:p w14:paraId="68A362CF" w14:textId="77777777" w:rsidR="00E63C7F" w:rsidRPr="00743B90" w:rsidRDefault="00E63C7F" w:rsidP="00E63C7F">
      <w:pPr>
        <w:spacing w:after="0"/>
      </w:pPr>
    </w:p>
    <w:p w14:paraId="5F129FD9" w14:textId="77777777" w:rsidR="00A71EB2" w:rsidRPr="00743B90" w:rsidRDefault="00A71EB2" w:rsidP="00A71EB2">
      <w:pPr>
        <w:spacing w:after="0"/>
      </w:pPr>
      <w:r w:rsidRPr="00743B90">
        <w:t xml:space="preserve">Vous devez rendre, outre la fiche Situation professionnelle </w:t>
      </w:r>
      <w:r w:rsidR="00F94708" w:rsidRPr="00743B90">
        <w:t>complétée, une</w:t>
      </w:r>
      <w:r w:rsidRPr="00743B90">
        <w:t xml:space="preserve"> synthèse de votre travail à M. Duclos. Elle comportera une courte introduction (rappel des missions) et une conclusion de quelques </w:t>
      </w:r>
      <w:r w:rsidR="00F94708" w:rsidRPr="00743B90">
        <w:t>lignes, ainsi</w:t>
      </w:r>
      <w:r w:rsidRPr="00743B90">
        <w:t xml:space="preserve"> que les éléments suivants </w:t>
      </w:r>
    </w:p>
    <w:p w14:paraId="688B4350" w14:textId="77777777" w:rsidR="00A71EB2" w:rsidRPr="00743B90" w:rsidRDefault="00A71EB2" w:rsidP="00A71EB2">
      <w:pPr>
        <w:spacing w:after="0"/>
      </w:pPr>
    </w:p>
    <w:p w14:paraId="41A23B17" w14:textId="77777777" w:rsidR="00011934" w:rsidRPr="00743B90" w:rsidRDefault="00B11EB5" w:rsidP="000576C6">
      <w:pPr>
        <w:pStyle w:val="Paragraphedeliste"/>
        <w:numPr>
          <w:ilvl w:val="0"/>
          <w:numId w:val="19"/>
        </w:numPr>
        <w:spacing w:after="0" w:line="276" w:lineRule="auto"/>
        <w:contextualSpacing w:val="0"/>
      </w:pPr>
      <w:r>
        <w:t>En introduction, e</w:t>
      </w:r>
      <w:r w:rsidR="00011934" w:rsidRPr="00743B90">
        <w:t xml:space="preserve">xposer votre méthodologie de travail : </w:t>
      </w:r>
      <w:r w:rsidR="00011934" w:rsidRPr="00743B90">
        <w:rPr>
          <w:u w:val="single"/>
        </w:rPr>
        <w:t>comment</w:t>
      </w:r>
      <w:r w:rsidR="00011934" w:rsidRPr="00743B90">
        <w:t xml:space="preserve"> vous avez ventilé les charges en charges variables et charges fixes, puis, une fois le compte de résultat différentiel terminé, vous avez réalisé le budget</w:t>
      </w:r>
    </w:p>
    <w:p w14:paraId="07C1B1D5" w14:textId="77777777" w:rsidR="00011934" w:rsidRPr="00743B90" w:rsidRDefault="00011934" w:rsidP="000576C6">
      <w:pPr>
        <w:pStyle w:val="Paragraphedeliste"/>
        <w:numPr>
          <w:ilvl w:val="0"/>
          <w:numId w:val="19"/>
        </w:numPr>
        <w:spacing w:after="0" w:line="276" w:lineRule="auto"/>
        <w:contextualSpacing w:val="0"/>
      </w:pPr>
      <w:r w:rsidRPr="00743B90">
        <w:t xml:space="preserve">Présenter </w:t>
      </w:r>
      <w:r w:rsidR="004678C5">
        <w:t>UN (seul)</w:t>
      </w:r>
      <w:r w:rsidRPr="00743B90">
        <w:t xml:space="preserve"> tableau </w:t>
      </w:r>
      <w:r w:rsidRPr="006F0699">
        <w:rPr>
          <w:u w:val="single"/>
        </w:rPr>
        <w:t>synthétique</w:t>
      </w:r>
      <w:r w:rsidRPr="00743B90">
        <w:t xml:space="preserve"> </w:t>
      </w:r>
      <w:r w:rsidR="006F0699">
        <w:t>que vous aurez créé qui reprendra certains éléments des tableaux que vous avez réalisés, comprenant des données de</w:t>
      </w:r>
      <w:r w:rsidRPr="00743B90">
        <w:t>s compte</w:t>
      </w:r>
      <w:r w:rsidR="00863523" w:rsidRPr="00743B90">
        <w:t>s</w:t>
      </w:r>
      <w:r w:rsidRPr="00743B90">
        <w:t xml:space="preserve"> de résultat différentiel</w:t>
      </w:r>
      <w:r w:rsidR="006F0699">
        <w:t>s</w:t>
      </w:r>
      <w:r w:rsidRPr="00743B90">
        <w:t xml:space="preserve"> et les indicateurs de risque (seuil de rentabilité</w:t>
      </w:r>
      <w:r w:rsidR="006F0699">
        <w:t>.</w:t>
      </w:r>
      <w:r w:rsidRPr="00743B90">
        <w:t>..) pour l'année en cours et pour le budget (l'un à côté de l'autre)</w:t>
      </w:r>
      <w:r w:rsidR="007B4EE3">
        <w:t>. Ce tableau sera intégré à votre présentation et non sur une page à part.</w:t>
      </w:r>
    </w:p>
    <w:p w14:paraId="2CCFEF01" w14:textId="77777777" w:rsidR="00011934" w:rsidRDefault="00011934" w:rsidP="000576C6">
      <w:pPr>
        <w:pStyle w:val="Paragraphedeliste"/>
        <w:numPr>
          <w:ilvl w:val="0"/>
          <w:numId w:val="19"/>
        </w:numPr>
        <w:spacing w:after="0" w:line="276" w:lineRule="auto"/>
        <w:contextualSpacing w:val="0"/>
      </w:pPr>
      <w:r w:rsidRPr="00743B90">
        <w:t xml:space="preserve">Conclure sur votre appréciation du risque pour l'année actuelle </w:t>
      </w:r>
      <w:r w:rsidR="001252FF" w:rsidRPr="00743B90">
        <w:t>et</w:t>
      </w:r>
      <w:r w:rsidRPr="00743B90">
        <w:t xml:space="preserve"> le budget</w:t>
      </w:r>
      <w:r w:rsidR="00B11EB5">
        <w:t xml:space="preserve"> et la simulation pour atteindre un ratio résultat/CA de 10%</w:t>
      </w:r>
    </w:p>
    <w:p w14:paraId="4010BCCD" w14:textId="77777777" w:rsidR="00B11EB5" w:rsidRDefault="00B11EB5" w:rsidP="000576C6">
      <w:pPr>
        <w:pStyle w:val="Paragraphedeliste"/>
        <w:numPr>
          <w:ilvl w:val="0"/>
          <w:numId w:val="19"/>
        </w:numPr>
        <w:spacing w:after="0" w:line="276" w:lineRule="auto"/>
        <w:contextualSpacing w:val="0"/>
      </w:pPr>
      <w:r>
        <w:t>Présenter le budget mensualisé.</w:t>
      </w:r>
    </w:p>
    <w:p w14:paraId="5D27CA3B" w14:textId="77777777" w:rsidR="00A71EB2" w:rsidRDefault="00A71EB2" w:rsidP="00A71EB2">
      <w:pPr>
        <w:spacing w:after="0" w:line="276" w:lineRule="auto"/>
      </w:pPr>
    </w:p>
    <w:p w14:paraId="5A861764" w14:textId="77777777" w:rsidR="00A71EB2" w:rsidRDefault="00A71EB2" w:rsidP="00A71EB2">
      <w:pPr>
        <w:rPr>
          <w:b/>
          <w:color w:val="1F4E79" w:themeColor="accent5" w:themeShade="80"/>
          <w:sz w:val="28"/>
        </w:rPr>
      </w:pPr>
      <w:r>
        <w:rPr>
          <w:b/>
          <w:color w:val="1F4E79" w:themeColor="accent5" w:themeShade="80"/>
          <w:sz w:val="28"/>
        </w:rPr>
        <w:br w:type="page"/>
      </w:r>
    </w:p>
    <w:p w14:paraId="653C4EFD" w14:textId="77777777" w:rsidR="00A71EB2" w:rsidRPr="0084701D" w:rsidRDefault="000445C1" w:rsidP="00A71EB2">
      <w:pPr>
        <w:pBdr>
          <w:bottom w:val="single" w:sz="18" w:space="1" w:color="1F4E79" w:themeColor="accent5" w:themeShade="80"/>
        </w:pBdr>
        <w:spacing w:after="0" w:line="240" w:lineRule="auto"/>
        <w:rPr>
          <w:b/>
          <w:color w:val="1F4E79" w:themeColor="accent5" w:themeShade="80"/>
          <w:sz w:val="28"/>
        </w:rPr>
      </w:pPr>
      <w:r>
        <w:rPr>
          <w:b/>
          <w:color w:val="1F4E79" w:themeColor="accent5" w:themeShade="80"/>
          <w:sz w:val="28"/>
        </w:rPr>
        <w:lastRenderedPageBreak/>
        <w:t>M</w:t>
      </w:r>
      <w:r w:rsidR="00A71EB2" w:rsidRPr="0084701D">
        <w:rPr>
          <w:b/>
          <w:color w:val="1F4E79" w:themeColor="accent5" w:themeShade="80"/>
          <w:sz w:val="28"/>
        </w:rPr>
        <w:t>ission</w:t>
      </w:r>
      <w:r>
        <w:rPr>
          <w:b/>
          <w:color w:val="1F4E79" w:themeColor="accent5" w:themeShade="80"/>
          <w:sz w:val="28"/>
        </w:rPr>
        <w:t xml:space="preserve"> </w:t>
      </w:r>
      <w:r w:rsidR="00450688">
        <w:rPr>
          <w:b/>
          <w:color w:val="1F4E79" w:themeColor="accent5" w:themeShade="80"/>
          <w:sz w:val="28"/>
        </w:rPr>
        <w:t>B</w:t>
      </w:r>
      <w:r w:rsidR="00A71EB2" w:rsidRPr="0084701D">
        <w:rPr>
          <w:b/>
          <w:color w:val="1F4E79" w:themeColor="accent5" w:themeShade="80"/>
          <w:sz w:val="28"/>
        </w:rPr>
        <w:t> : Développement de l’activité de Maintenance (coût marginal)</w:t>
      </w:r>
    </w:p>
    <w:p w14:paraId="55AF1CD2" w14:textId="77777777" w:rsidR="00A71EB2" w:rsidRDefault="00A71EB2" w:rsidP="00A71EB2">
      <w:pPr>
        <w:pStyle w:val="Paragraphedeliste"/>
        <w:spacing w:after="0" w:line="240" w:lineRule="auto"/>
        <w:ind w:left="0"/>
        <w:contextualSpacing w:val="0"/>
        <w:rPr>
          <w:sz w:val="24"/>
        </w:rPr>
      </w:pPr>
    </w:p>
    <w:p w14:paraId="39F1871F" w14:textId="77777777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rPr>
          <w:sz w:val="24"/>
        </w:rPr>
      </w:pPr>
      <w:r w:rsidRPr="0084701D">
        <w:rPr>
          <w:sz w:val="24"/>
        </w:rPr>
        <w:t xml:space="preserve">De : </w:t>
      </w:r>
      <w:hyperlink r:id="rId20" w:history="1">
        <w:r w:rsidRPr="0084701D">
          <w:rPr>
            <w:rStyle w:val="Lienhypertexte"/>
            <w:sz w:val="24"/>
          </w:rPr>
          <w:t>pierre.petitjean@tornadeau.com</w:t>
        </w:r>
      </w:hyperlink>
    </w:p>
    <w:p w14:paraId="01D97A25" w14:textId="77777777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rPr>
          <w:sz w:val="24"/>
        </w:rPr>
      </w:pPr>
      <w:r w:rsidRPr="0084701D">
        <w:rPr>
          <w:sz w:val="24"/>
        </w:rPr>
        <w:t xml:space="preserve">A : </w:t>
      </w:r>
      <w:hyperlink r:id="rId21" w:history="1">
        <w:r w:rsidRPr="0084701D">
          <w:rPr>
            <w:rStyle w:val="Lienhypertexte"/>
            <w:sz w:val="24"/>
          </w:rPr>
          <w:t>stagiaire@tornadeau.com</w:t>
        </w:r>
      </w:hyperlink>
    </w:p>
    <w:p w14:paraId="0F2F94AB" w14:textId="77777777" w:rsidR="00A71EB2" w:rsidRDefault="00A71EB2" w:rsidP="00A71EB2">
      <w:pPr>
        <w:pStyle w:val="Paragraphedeliste"/>
        <w:pBdr>
          <w:bottom w:val="single" w:sz="4" w:space="1" w:color="auto"/>
        </w:pBdr>
        <w:spacing w:after="0" w:line="240" w:lineRule="auto"/>
        <w:ind w:left="0"/>
        <w:contextualSpacing w:val="0"/>
        <w:rPr>
          <w:sz w:val="24"/>
        </w:rPr>
      </w:pPr>
    </w:p>
    <w:p w14:paraId="2F671295" w14:textId="77777777" w:rsidR="00A71EB2" w:rsidRPr="0084701D" w:rsidRDefault="00A71EB2" w:rsidP="00A71EB2">
      <w:pPr>
        <w:pStyle w:val="Paragraphedeliste"/>
        <w:pBdr>
          <w:bottom w:val="single" w:sz="4" w:space="1" w:color="auto"/>
        </w:pBdr>
        <w:spacing w:after="0" w:line="240" w:lineRule="auto"/>
        <w:ind w:left="0"/>
        <w:contextualSpacing w:val="0"/>
        <w:rPr>
          <w:sz w:val="24"/>
        </w:rPr>
      </w:pPr>
      <w:r w:rsidRPr="0084701D">
        <w:rPr>
          <w:sz w:val="24"/>
        </w:rPr>
        <w:t>Objet : Développement de l’activité de Maintenance &amp; Réparation</w:t>
      </w:r>
    </w:p>
    <w:p w14:paraId="204099ED" w14:textId="77777777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rPr>
          <w:sz w:val="12"/>
        </w:rPr>
      </w:pPr>
    </w:p>
    <w:p w14:paraId="695DCAA0" w14:textId="77777777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rPr>
          <w:sz w:val="24"/>
        </w:rPr>
      </w:pPr>
      <w:r w:rsidRPr="0084701D">
        <w:rPr>
          <w:sz w:val="24"/>
        </w:rPr>
        <w:t>Bonjour,</w:t>
      </w:r>
    </w:p>
    <w:p w14:paraId="4E333870" w14:textId="77777777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rPr>
          <w:sz w:val="18"/>
        </w:rPr>
      </w:pPr>
    </w:p>
    <w:p w14:paraId="1E08F223" w14:textId="77777777" w:rsidR="00A71EB2" w:rsidRDefault="003F4946" w:rsidP="00A71EB2">
      <w:pPr>
        <w:pStyle w:val="Paragraphedeliste"/>
        <w:spacing w:after="0" w:line="240" w:lineRule="auto"/>
        <w:ind w:left="0"/>
        <w:contextualSpacing w:val="0"/>
        <w:rPr>
          <w:sz w:val="24"/>
        </w:rPr>
      </w:pPr>
      <w:r>
        <w:rPr>
          <w:sz w:val="24"/>
        </w:rPr>
        <w:t xml:space="preserve">L’entreprise a choisi d’adopter, pour l’année prochaine, une </w:t>
      </w:r>
      <w:r w:rsidRPr="0084701D">
        <w:rPr>
          <w:sz w:val="24"/>
        </w:rPr>
        <w:t xml:space="preserve">stratégie commerciale de pénétration de marché </w:t>
      </w:r>
      <w:r>
        <w:rPr>
          <w:sz w:val="24"/>
        </w:rPr>
        <w:t xml:space="preserve">en augmentant le volume de vente des nettoyeurs. Cette augmentation des ventes </w:t>
      </w:r>
      <w:r w:rsidRPr="0084701D">
        <w:rPr>
          <w:sz w:val="24"/>
        </w:rPr>
        <w:t>va avoir des conséquences positives sur le nombre de contrats de maintenance vendus et les réparations.</w:t>
      </w:r>
    </w:p>
    <w:p w14:paraId="583DED33" w14:textId="77777777" w:rsidR="00595A71" w:rsidRPr="0084701D" w:rsidRDefault="00595A71" w:rsidP="00A71EB2">
      <w:pPr>
        <w:pStyle w:val="Paragraphedeliste"/>
        <w:spacing w:after="0" w:line="240" w:lineRule="auto"/>
        <w:ind w:left="0"/>
        <w:contextualSpacing w:val="0"/>
        <w:rPr>
          <w:sz w:val="24"/>
        </w:rPr>
      </w:pPr>
    </w:p>
    <w:p w14:paraId="5AC1981D" w14:textId="7F30369F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rPr>
          <w:b/>
          <w:sz w:val="28"/>
          <w:u w:val="single"/>
        </w:rPr>
      </w:pPr>
      <w:r w:rsidRPr="0084701D">
        <w:rPr>
          <w:b/>
          <w:sz w:val="28"/>
          <w:u w:val="single"/>
        </w:rPr>
        <w:t>A. Calcul du résultat prévisionnel</w:t>
      </w:r>
      <w:r w:rsidR="00F94708">
        <w:rPr>
          <w:b/>
          <w:sz w:val="28"/>
          <w:u w:val="single"/>
        </w:rPr>
        <w:t xml:space="preserve"> de </w:t>
      </w:r>
      <w:r w:rsidR="00702A14">
        <w:rPr>
          <w:b/>
          <w:sz w:val="28"/>
          <w:u w:val="single"/>
        </w:rPr>
        <w:t>2025</w:t>
      </w:r>
      <w:r w:rsidR="00F94708">
        <w:rPr>
          <w:b/>
          <w:sz w:val="28"/>
          <w:u w:val="single"/>
        </w:rPr>
        <w:t xml:space="preserve"> avec la structure actuelle</w:t>
      </w:r>
    </w:p>
    <w:p w14:paraId="4FF58187" w14:textId="77777777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rPr>
          <w:b/>
          <w:sz w:val="28"/>
          <w:u w:val="single"/>
        </w:rPr>
      </w:pPr>
    </w:p>
    <w:p w14:paraId="1876EE96" w14:textId="2A4CE88E" w:rsidR="00595A71" w:rsidRDefault="00A71EB2" w:rsidP="00A71EB2">
      <w:pPr>
        <w:pStyle w:val="Paragraphedeliste"/>
        <w:spacing w:after="0" w:line="240" w:lineRule="auto"/>
        <w:ind w:left="0"/>
        <w:contextualSpacing w:val="0"/>
        <w:jc w:val="both"/>
        <w:rPr>
          <w:sz w:val="24"/>
        </w:rPr>
      </w:pPr>
      <w:r w:rsidRPr="0084701D">
        <w:rPr>
          <w:sz w:val="24"/>
        </w:rPr>
        <w:t xml:space="preserve">Les projections de ventes supplémentaires </w:t>
      </w:r>
      <w:r w:rsidR="00595A71">
        <w:rPr>
          <w:sz w:val="24"/>
        </w:rPr>
        <w:t>de contrats de maintenance et de réparti</w:t>
      </w:r>
      <w:r w:rsidR="009C0037">
        <w:rPr>
          <w:sz w:val="24"/>
        </w:rPr>
        <w:t>ti</w:t>
      </w:r>
      <w:r w:rsidR="00595A71">
        <w:rPr>
          <w:sz w:val="24"/>
        </w:rPr>
        <w:t xml:space="preserve">ons sont, pour l’année </w:t>
      </w:r>
      <w:r w:rsidR="00702A14">
        <w:rPr>
          <w:sz w:val="24"/>
        </w:rPr>
        <w:t>2025</w:t>
      </w:r>
      <w:r w:rsidR="00595A71">
        <w:rPr>
          <w:sz w:val="24"/>
        </w:rPr>
        <w:t xml:space="preserve"> les suivantes :</w:t>
      </w:r>
    </w:p>
    <w:p w14:paraId="25ABC277" w14:textId="77777777" w:rsidR="00595A71" w:rsidRDefault="00A71EB2" w:rsidP="00595A71">
      <w:pPr>
        <w:pStyle w:val="Paragraphedeliste"/>
        <w:numPr>
          <w:ilvl w:val="0"/>
          <w:numId w:val="18"/>
        </w:numPr>
        <w:spacing w:after="0" w:line="240" w:lineRule="auto"/>
        <w:contextualSpacing w:val="0"/>
        <w:jc w:val="both"/>
        <w:rPr>
          <w:sz w:val="24"/>
        </w:rPr>
      </w:pPr>
      <w:r w:rsidRPr="0084701D">
        <w:rPr>
          <w:sz w:val="24"/>
        </w:rPr>
        <w:t>349 contrats de maintenance vendus forfaitairement à 400</w:t>
      </w:r>
      <w:r w:rsidR="000445C1">
        <w:rPr>
          <w:sz w:val="24"/>
        </w:rPr>
        <w:t> </w:t>
      </w:r>
      <w:r w:rsidRPr="0084701D">
        <w:rPr>
          <w:sz w:val="24"/>
        </w:rPr>
        <w:t xml:space="preserve">€ </w:t>
      </w:r>
    </w:p>
    <w:p w14:paraId="49501E21" w14:textId="77777777" w:rsidR="00A71EB2" w:rsidRPr="0084701D" w:rsidRDefault="00A71EB2" w:rsidP="00595A71">
      <w:pPr>
        <w:pStyle w:val="Paragraphedeliste"/>
        <w:numPr>
          <w:ilvl w:val="0"/>
          <w:numId w:val="18"/>
        </w:numPr>
        <w:spacing w:after="0" w:line="240" w:lineRule="auto"/>
        <w:contextualSpacing w:val="0"/>
        <w:jc w:val="both"/>
        <w:rPr>
          <w:sz w:val="24"/>
        </w:rPr>
      </w:pPr>
      <w:r w:rsidRPr="0084701D">
        <w:rPr>
          <w:sz w:val="24"/>
        </w:rPr>
        <w:t>83 réparations facturées en moyenne à 753</w:t>
      </w:r>
      <w:r w:rsidR="00F94708">
        <w:rPr>
          <w:sz w:val="24"/>
        </w:rPr>
        <w:t> </w:t>
      </w:r>
      <w:r w:rsidRPr="0084701D">
        <w:rPr>
          <w:sz w:val="24"/>
        </w:rPr>
        <w:t xml:space="preserve">€ (prix identique à l’année passée). </w:t>
      </w:r>
    </w:p>
    <w:p w14:paraId="21A0BC18" w14:textId="77777777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jc w:val="both"/>
        <w:rPr>
          <w:sz w:val="24"/>
        </w:rPr>
      </w:pPr>
    </w:p>
    <w:p w14:paraId="2E5CB1F9" w14:textId="77777777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jc w:val="both"/>
        <w:rPr>
          <w:sz w:val="24"/>
        </w:rPr>
      </w:pPr>
      <w:r w:rsidRPr="0084701D">
        <w:rPr>
          <w:sz w:val="24"/>
        </w:rPr>
        <w:t>Concernant les charges, on estime que les charges variables, directement liées à l’activité de maintenance et réparation, vont augmenter proportionnellement au nombre d’interventions</w:t>
      </w:r>
      <w:r w:rsidR="00F94708">
        <w:rPr>
          <w:sz w:val="24"/>
        </w:rPr>
        <w:t xml:space="preserve"> (ventes de contrats et nombre de réparations)</w:t>
      </w:r>
      <w:r w:rsidRPr="0084701D">
        <w:rPr>
          <w:sz w:val="24"/>
        </w:rPr>
        <w:t>. Par ailleurs, M. BORDET va devoir faire des heures supplémentaires, ce qui va augmenter son coût salarial de 15% par rapport à la situation actuelle. Les autres charges fixes (directes ou indirectes), augmenteront en moyenne de 2%.</w:t>
      </w:r>
    </w:p>
    <w:p w14:paraId="35245B59" w14:textId="77777777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rPr>
          <w:sz w:val="24"/>
        </w:rPr>
      </w:pPr>
    </w:p>
    <w:p w14:paraId="4ED14085" w14:textId="1F0187A2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jc w:val="both"/>
        <w:rPr>
          <w:sz w:val="24"/>
        </w:rPr>
      </w:pPr>
      <w:r w:rsidRPr="0084701D">
        <w:rPr>
          <w:sz w:val="24"/>
        </w:rPr>
        <w:t>Vous devez</w:t>
      </w:r>
      <w:r>
        <w:rPr>
          <w:sz w:val="24"/>
        </w:rPr>
        <w:t xml:space="preserve">, à partir du </w:t>
      </w:r>
      <w:r w:rsidRPr="0084701D">
        <w:rPr>
          <w:b/>
          <w:sz w:val="24"/>
        </w:rPr>
        <w:t xml:space="preserve">compte de résultat différentiel de l’année </w:t>
      </w:r>
      <w:r w:rsidR="00702A14">
        <w:rPr>
          <w:b/>
          <w:sz w:val="24"/>
        </w:rPr>
        <w:t>2024</w:t>
      </w:r>
      <w:r w:rsidR="00055424">
        <w:rPr>
          <w:bCs/>
          <w:sz w:val="24"/>
        </w:rPr>
        <w:t xml:space="preserve"> (onglet MISSION </w:t>
      </w:r>
      <w:r w:rsidR="00595A71">
        <w:rPr>
          <w:bCs/>
          <w:sz w:val="24"/>
        </w:rPr>
        <w:t xml:space="preserve">B – Cpte de </w:t>
      </w:r>
      <w:proofErr w:type="spellStart"/>
      <w:r w:rsidR="00595A71">
        <w:rPr>
          <w:bCs/>
          <w:sz w:val="24"/>
        </w:rPr>
        <w:t>Rt</w:t>
      </w:r>
      <w:proofErr w:type="spellEnd"/>
      <w:r w:rsidR="00595A71">
        <w:rPr>
          <w:bCs/>
          <w:sz w:val="24"/>
        </w:rPr>
        <w:t> »</w:t>
      </w:r>
      <w:r w:rsidR="00055424">
        <w:rPr>
          <w:sz w:val="24"/>
        </w:rPr>
        <w:t xml:space="preserve">), </w:t>
      </w:r>
      <w:r w:rsidRPr="0084701D">
        <w:rPr>
          <w:sz w:val="24"/>
        </w:rPr>
        <w:t xml:space="preserve">calculer </w:t>
      </w:r>
      <w:r w:rsidRPr="0084701D">
        <w:rPr>
          <w:b/>
          <w:sz w:val="24"/>
        </w:rPr>
        <w:t>le résultat prévisionnel</w:t>
      </w:r>
      <w:r w:rsidRPr="0084701D">
        <w:rPr>
          <w:sz w:val="24"/>
        </w:rPr>
        <w:t xml:space="preserve"> compte tenu des éléments précisés ci-dessus. </w:t>
      </w:r>
    </w:p>
    <w:p w14:paraId="4CA50A54" w14:textId="77777777" w:rsidR="000445C1" w:rsidRDefault="000445C1" w:rsidP="00A71EB2">
      <w:pPr>
        <w:pStyle w:val="Paragraphedeliste"/>
        <w:spacing w:after="0" w:line="240" w:lineRule="auto"/>
        <w:ind w:left="0"/>
        <w:contextualSpacing w:val="0"/>
        <w:rPr>
          <w:b/>
          <w:sz w:val="28"/>
          <w:u w:val="single"/>
        </w:rPr>
      </w:pPr>
    </w:p>
    <w:p w14:paraId="728A1473" w14:textId="1B3BE17B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rPr>
          <w:b/>
          <w:sz w:val="28"/>
          <w:u w:val="single"/>
        </w:rPr>
      </w:pPr>
      <w:r w:rsidRPr="0084701D">
        <w:rPr>
          <w:b/>
          <w:sz w:val="28"/>
          <w:u w:val="single"/>
        </w:rPr>
        <w:t xml:space="preserve">B. </w:t>
      </w:r>
      <w:r w:rsidR="00F94708" w:rsidRPr="0084701D">
        <w:rPr>
          <w:b/>
          <w:sz w:val="28"/>
          <w:u w:val="single"/>
        </w:rPr>
        <w:t>Calcul du résultat prévisionnel</w:t>
      </w:r>
      <w:r w:rsidR="00F94708">
        <w:rPr>
          <w:b/>
          <w:sz w:val="28"/>
          <w:u w:val="single"/>
        </w:rPr>
        <w:t xml:space="preserve"> de </w:t>
      </w:r>
      <w:r w:rsidR="00702A14">
        <w:rPr>
          <w:b/>
          <w:sz w:val="28"/>
          <w:u w:val="single"/>
        </w:rPr>
        <w:t>2025</w:t>
      </w:r>
      <w:r w:rsidR="00F94708">
        <w:rPr>
          <w:b/>
          <w:sz w:val="28"/>
          <w:u w:val="single"/>
        </w:rPr>
        <w:t xml:space="preserve"> avec la reprise d’une clientèle</w:t>
      </w:r>
      <w:r w:rsidRPr="0084701D">
        <w:rPr>
          <w:b/>
          <w:sz w:val="28"/>
          <w:u w:val="single"/>
        </w:rPr>
        <w:t xml:space="preserve"> </w:t>
      </w:r>
    </w:p>
    <w:p w14:paraId="363F7B1C" w14:textId="77777777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rPr>
          <w:sz w:val="24"/>
        </w:rPr>
      </w:pPr>
    </w:p>
    <w:p w14:paraId="3C62BA69" w14:textId="77777777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rPr>
          <w:sz w:val="24"/>
        </w:rPr>
      </w:pPr>
      <w:r w:rsidRPr="0084701D">
        <w:rPr>
          <w:sz w:val="24"/>
        </w:rPr>
        <w:t>Notre confrère distributeur de la marque LAMBORGHINI pour la région Auvergne souhaite arrêter son activité de maintenance, pas assez rentable compte tenu de son faible volume de ventes.</w:t>
      </w:r>
    </w:p>
    <w:p w14:paraId="329634CC" w14:textId="77777777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rPr>
          <w:sz w:val="24"/>
        </w:rPr>
      </w:pPr>
    </w:p>
    <w:p w14:paraId="47744A1B" w14:textId="77777777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jc w:val="both"/>
        <w:rPr>
          <w:sz w:val="24"/>
        </w:rPr>
      </w:pPr>
      <w:r w:rsidRPr="0084701D">
        <w:rPr>
          <w:sz w:val="24"/>
        </w:rPr>
        <w:t>Si nous reprenons sa clientèle, nous estimons :</w:t>
      </w:r>
    </w:p>
    <w:p w14:paraId="534BB909" w14:textId="77777777" w:rsidR="00A71EB2" w:rsidRPr="0084701D" w:rsidRDefault="00A71EB2" w:rsidP="00281BBF">
      <w:pPr>
        <w:pStyle w:val="Paragraphedeliste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 w:rsidRPr="0084701D">
        <w:rPr>
          <w:sz w:val="24"/>
        </w:rPr>
        <w:t xml:space="preserve">Vendre </w:t>
      </w:r>
      <w:r w:rsidR="00063E22">
        <w:rPr>
          <w:sz w:val="24"/>
        </w:rPr>
        <w:t>100</w:t>
      </w:r>
      <w:r w:rsidRPr="0084701D">
        <w:rPr>
          <w:sz w:val="24"/>
        </w:rPr>
        <w:t xml:space="preserve"> contrats de maintenance de plus à 400 € et facturer 2</w:t>
      </w:r>
      <w:r w:rsidR="00F94708">
        <w:rPr>
          <w:sz w:val="24"/>
        </w:rPr>
        <w:t>0</w:t>
      </w:r>
      <w:r w:rsidRPr="0084701D">
        <w:rPr>
          <w:sz w:val="24"/>
        </w:rPr>
        <w:t xml:space="preserve"> réparations à 600 €</w:t>
      </w:r>
      <w:r w:rsidR="00063E22">
        <w:rPr>
          <w:sz w:val="24"/>
        </w:rPr>
        <w:t xml:space="preserve">, </w:t>
      </w:r>
      <w:r w:rsidR="00063E22" w:rsidRPr="0084701D">
        <w:rPr>
          <w:sz w:val="24"/>
        </w:rPr>
        <w:t>réparations</w:t>
      </w:r>
      <w:r w:rsidR="00063E22">
        <w:rPr>
          <w:sz w:val="24"/>
        </w:rPr>
        <w:t xml:space="preserve"> (soit une hypothèse d</w:t>
      </w:r>
      <w:r w:rsidR="00055424">
        <w:rPr>
          <w:sz w:val="24"/>
        </w:rPr>
        <w:t>’</w:t>
      </w:r>
      <w:r w:rsidR="00063E22">
        <w:rPr>
          <w:sz w:val="24"/>
        </w:rPr>
        <w:t>une réparation pour 5 contrats signés),</w:t>
      </w:r>
      <w:r w:rsidRPr="0084701D">
        <w:rPr>
          <w:sz w:val="24"/>
        </w:rPr>
        <w:t xml:space="preserve"> </w:t>
      </w:r>
    </w:p>
    <w:p w14:paraId="1B067633" w14:textId="77777777" w:rsidR="00A71EB2" w:rsidRPr="0084701D" w:rsidRDefault="00A71EB2" w:rsidP="00281BBF">
      <w:pPr>
        <w:pStyle w:val="Paragraphedeliste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 w:rsidRPr="0084701D">
        <w:rPr>
          <w:sz w:val="24"/>
        </w:rPr>
        <w:t>Embaucher un nouveau mécanicien avec un salaire brut mensuel de 1</w:t>
      </w:r>
      <w:r w:rsidR="00055424">
        <w:rPr>
          <w:sz w:val="24"/>
        </w:rPr>
        <w:t>8</w:t>
      </w:r>
      <w:r w:rsidRPr="0084701D">
        <w:rPr>
          <w:sz w:val="24"/>
        </w:rPr>
        <w:t>00 €</w:t>
      </w:r>
      <w:r w:rsidR="00055424">
        <w:rPr>
          <w:sz w:val="24"/>
        </w:rPr>
        <w:t>. Les charges patronales sont évaluées à 35 % de la rémunération brute.</w:t>
      </w:r>
    </w:p>
    <w:p w14:paraId="61F13387" w14:textId="77777777" w:rsidR="00A71EB2" w:rsidRPr="0084701D" w:rsidRDefault="00A71EB2" w:rsidP="00281BBF">
      <w:pPr>
        <w:pStyle w:val="Paragraphedeliste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 w:rsidRPr="0084701D">
        <w:rPr>
          <w:sz w:val="24"/>
        </w:rPr>
        <w:t>Diminuer le coût salarial de M. BORDET qui aurait moins de charge de travail. Son coût serait le même que le coût actuel (sans heures supplémentaires)</w:t>
      </w:r>
    </w:p>
    <w:p w14:paraId="7D52BA4D" w14:textId="77777777" w:rsidR="00A71EB2" w:rsidRPr="0084701D" w:rsidRDefault="00A71EB2" w:rsidP="00281BBF">
      <w:pPr>
        <w:pStyle w:val="Paragraphedeliste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 w:rsidRPr="0084701D">
        <w:rPr>
          <w:sz w:val="24"/>
        </w:rPr>
        <w:t>Notre confrère nous propose de nous louer son local actuel, avec le matériel, pour un loyer de 1 </w:t>
      </w:r>
      <w:r w:rsidR="00F94708">
        <w:rPr>
          <w:sz w:val="24"/>
        </w:rPr>
        <w:t>5</w:t>
      </w:r>
      <w:r w:rsidRPr="0084701D">
        <w:rPr>
          <w:sz w:val="24"/>
        </w:rPr>
        <w:t>00 € par mois.</w:t>
      </w:r>
    </w:p>
    <w:p w14:paraId="69C20A44" w14:textId="77777777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rPr>
          <w:sz w:val="24"/>
        </w:rPr>
      </w:pPr>
    </w:p>
    <w:p w14:paraId="5410BAED" w14:textId="77777777" w:rsidR="00281BBF" w:rsidRDefault="00281BBF">
      <w:pPr>
        <w:rPr>
          <w:sz w:val="24"/>
        </w:rPr>
      </w:pPr>
      <w:r>
        <w:rPr>
          <w:sz w:val="24"/>
        </w:rPr>
        <w:br w:type="page"/>
      </w:r>
    </w:p>
    <w:p w14:paraId="20E00957" w14:textId="77777777" w:rsidR="00A71EB2" w:rsidRDefault="00A71EB2" w:rsidP="00A71EB2">
      <w:pPr>
        <w:pStyle w:val="Paragraphedeliste"/>
        <w:spacing w:after="0" w:line="240" w:lineRule="auto"/>
        <w:ind w:left="0"/>
        <w:contextualSpacing w:val="0"/>
        <w:rPr>
          <w:sz w:val="24"/>
        </w:rPr>
      </w:pPr>
      <w:r w:rsidRPr="0084701D">
        <w:rPr>
          <w:sz w:val="24"/>
        </w:rPr>
        <w:lastRenderedPageBreak/>
        <w:t>Compte tenu de ces éléments :</w:t>
      </w:r>
    </w:p>
    <w:p w14:paraId="4DD31004" w14:textId="77777777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rPr>
          <w:sz w:val="24"/>
        </w:rPr>
      </w:pPr>
    </w:p>
    <w:p w14:paraId="351A593F" w14:textId="0E0A117B" w:rsidR="00A71EB2" w:rsidRPr="00281BBF" w:rsidRDefault="00281BBF" w:rsidP="00A71EB2">
      <w:pPr>
        <w:pStyle w:val="Paragraphedeliste"/>
        <w:numPr>
          <w:ilvl w:val="0"/>
          <w:numId w:val="7"/>
        </w:numPr>
        <w:spacing w:after="0" w:line="240" w:lineRule="auto"/>
        <w:contextualSpacing w:val="0"/>
        <w:jc w:val="both"/>
        <w:rPr>
          <w:bCs/>
          <w:sz w:val="24"/>
        </w:rPr>
      </w:pPr>
      <w:r w:rsidRPr="00281BBF">
        <w:rPr>
          <w:bCs/>
          <w:sz w:val="24"/>
        </w:rPr>
        <w:t xml:space="preserve">Calculer le résultat avec comme hypothèse que nous réaliserons les prévisions </w:t>
      </w:r>
      <w:r w:rsidR="00702A14">
        <w:rPr>
          <w:bCs/>
          <w:sz w:val="24"/>
        </w:rPr>
        <w:t>2025</w:t>
      </w:r>
      <w:r w:rsidRPr="00281BBF">
        <w:rPr>
          <w:bCs/>
          <w:sz w:val="24"/>
        </w:rPr>
        <w:t xml:space="preserve"> de la structure actuelle et que nous </w:t>
      </w:r>
      <w:r w:rsidR="00A71EB2" w:rsidRPr="00281BBF">
        <w:rPr>
          <w:bCs/>
          <w:sz w:val="24"/>
        </w:rPr>
        <w:t>nous reprenons la clientèle de notre confrère</w:t>
      </w:r>
      <w:r w:rsidRPr="00281BBF">
        <w:rPr>
          <w:bCs/>
          <w:sz w:val="24"/>
        </w:rPr>
        <w:t>.</w:t>
      </w:r>
    </w:p>
    <w:p w14:paraId="4EDEA006" w14:textId="77777777" w:rsidR="00A71EB2" w:rsidRDefault="00A71EB2" w:rsidP="00A71EB2">
      <w:pPr>
        <w:pStyle w:val="Paragraphedeliste"/>
        <w:spacing w:after="0" w:line="240" w:lineRule="auto"/>
        <w:contextualSpacing w:val="0"/>
        <w:jc w:val="both"/>
        <w:rPr>
          <w:sz w:val="24"/>
        </w:rPr>
      </w:pPr>
    </w:p>
    <w:p w14:paraId="4DADF3B9" w14:textId="77777777" w:rsidR="00A71EB2" w:rsidRPr="0084701D" w:rsidRDefault="00A71EB2" w:rsidP="00A71EB2">
      <w:pPr>
        <w:pStyle w:val="Paragraphedeliste"/>
        <w:numPr>
          <w:ilvl w:val="0"/>
          <w:numId w:val="7"/>
        </w:numPr>
        <w:spacing w:after="0" w:line="240" w:lineRule="auto"/>
        <w:contextualSpacing w:val="0"/>
        <w:jc w:val="both"/>
        <w:rPr>
          <w:sz w:val="24"/>
        </w:rPr>
      </w:pPr>
      <w:r w:rsidRPr="0084701D">
        <w:rPr>
          <w:sz w:val="24"/>
        </w:rPr>
        <w:t xml:space="preserve">L’hypothèse de vendre </w:t>
      </w:r>
      <w:r w:rsidR="00063E22">
        <w:rPr>
          <w:sz w:val="24"/>
        </w:rPr>
        <w:t>10</w:t>
      </w:r>
      <w:r w:rsidRPr="0084701D">
        <w:rPr>
          <w:sz w:val="24"/>
        </w:rPr>
        <w:t>0 contrats et 2</w:t>
      </w:r>
      <w:r w:rsidR="00063E22">
        <w:rPr>
          <w:sz w:val="24"/>
        </w:rPr>
        <w:t>0</w:t>
      </w:r>
      <w:r w:rsidRPr="0084701D">
        <w:rPr>
          <w:sz w:val="24"/>
        </w:rPr>
        <w:t xml:space="preserve"> est incertaine car des clients peuvent se tourner vers un confrère du Languedoc-Roussillon. Aussi, pouvez-vous calculer</w:t>
      </w:r>
      <w:r w:rsidR="00063E22">
        <w:rPr>
          <w:sz w:val="24"/>
        </w:rPr>
        <w:t>, à l’aide de la valeur cible,</w:t>
      </w:r>
      <w:r w:rsidRPr="0084701D">
        <w:rPr>
          <w:sz w:val="24"/>
        </w:rPr>
        <w:t xml:space="preserve"> </w:t>
      </w:r>
      <w:r w:rsidRPr="0084701D">
        <w:rPr>
          <w:b/>
          <w:sz w:val="24"/>
        </w:rPr>
        <w:t>combien de contrat de maintenance il faudrait vendre pour réaliser un résultat</w:t>
      </w:r>
      <w:r w:rsidR="00281BBF">
        <w:rPr>
          <w:b/>
          <w:sz w:val="24"/>
        </w:rPr>
        <w:t xml:space="preserve"> </w:t>
      </w:r>
      <w:r w:rsidR="0037079B">
        <w:rPr>
          <w:b/>
          <w:sz w:val="24"/>
        </w:rPr>
        <w:t xml:space="preserve">total </w:t>
      </w:r>
      <w:r w:rsidR="0037079B" w:rsidRPr="0084701D">
        <w:rPr>
          <w:b/>
          <w:sz w:val="24"/>
        </w:rPr>
        <w:t>d’au</w:t>
      </w:r>
      <w:r w:rsidRPr="0084701D">
        <w:rPr>
          <w:b/>
          <w:sz w:val="24"/>
        </w:rPr>
        <w:t xml:space="preserve"> moins </w:t>
      </w:r>
      <w:r w:rsidR="00063E22">
        <w:rPr>
          <w:b/>
          <w:sz w:val="24"/>
        </w:rPr>
        <w:t>4</w:t>
      </w:r>
      <w:r w:rsidR="00055424">
        <w:rPr>
          <w:b/>
          <w:sz w:val="24"/>
        </w:rPr>
        <w:t>0</w:t>
      </w:r>
      <w:r w:rsidRPr="0084701D">
        <w:rPr>
          <w:b/>
          <w:sz w:val="24"/>
        </w:rPr>
        <w:t xml:space="preserve">.000 € </w:t>
      </w:r>
      <w:r w:rsidRPr="0084701D">
        <w:rPr>
          <w:sz w:val="24"/>
        </w:rPr>
        <w:t xml:space="preserve">avec </w:t>
      </w:r>
      <w:r w:rsidR="00281BBF">
        <w:rPr>
          <w:sz w:val="24"/>
        </w:rPr>
        <w:t xml:space="preserve">les activités des </w:t>
      </w:r>
      <w:r w:rsidR="00450688">
        <w:rPr>
          <w:sz w:val="24"/>
        </w:rPr>
        <w:t>deux sites confondus</w:t>
      </w:r>
      <w:r w:rsidRPr="0084701D">
        <w:rPr>
          <w:sz w:val="24"/>
        </w:rPr>
        <w:t> ?</w:t>
      </w:r>
    </w:p>
    <w:p w14:paraId="256BEF7A" w14:textId="77777777" w:rsidR="00A71EB2" w:rsidRPr="0084701D" w:rsidRDefault="00A71EB2" w:rsidP="00A71EB2">
      <w:pPr>
        <w:spacing w:after="0" w:line="240" w:lineRule="auto"/>
        <w:rPr>
          <w:sz w:val="10"/>
        </w:rPr>
      </w:pPr>
    </w:p>
    <w:p w14:paraId="38CEEB0B" w14:textId="77777777" w:rsidR="00A71EB2" w:rsidRPr="0084701D" w:rsidRDefault="00A71EB2" w:rsidP="00A71EB2">
      <w:pPr>
        <w:pStyle w:val="Paragraphedeliste"/>
        <w:spacing w:after="0" w:line="240" w:lineRule="auto"/>
        <w:ind w:left="0"/>
        <w:contextualSpacing w:val="0"/>
        <w:rPr>
          <w:sz w:val="24"/>
        </w:rPr>
      </w:pPr>
      <w:r w:rsidRPr="0084701D">
        <w:rPr>
          <w:sz w:val="24"/>
        </w:rPr>
        <w:t>Bonne journée</w:t>
      </w:r>
    </w:p>
    <w:p w14:paraId="751BE906" w14:textId="77777777" w:rsidR="00A71EB2" w:rsidRDefault="00A71EB2" w:rsidP="00A71EB2">
      <w:pPr>
        <w:spacing w:after="0" w:line="240" w:lineRule="auto"/>
        <w:rPr>
          <w:b/>
          <w:color w:val="1F4E79" w:themeColor="accent5" w:themeShade="80"/>
          <w:sz w:val="32"/>
        </w:rPr>
      </w:pPr>
    </w:p>
    <w:p w14:paraId="4AC777D3" w14:textId="77777777" w:rsidR="00A71EB2" w:rsidRPr="0084701D" w:rsidRDefault="00A71EB2" w:rsidP="00A71EB2">
      <w:pPr>
        <w:spacing w:after="0" w:line="240" w:lineRule="auto"/>
        <w:rPr>
          <w:b/>
          <w:color w:val="1F4E79" w:themeColor="accent5" w:themeShade="80"/>
          <w:sz w:val="32"/>
        </w:rPr>
      </w:pPr>
    </w:p>
    <w:p w14:paraId="614CC22D" w14:textId="77777777" w:rsidR="00A71EB2" w:rsidRPr="00063E22" w:rsidRDefault="00A71EB2" w:rsidP="00063E22">
      <w:pPr>
        <w:pStyle w:val="Paragraphedeliste"/>
        <w:spacing w:after="0" w:line="240" w:lineRule="auto"/>
        <w:ind w:left="0"/>
        <w:contextualSpacing w:val="0"/>
        <w:rPr>
          <w:bCs/>
          <w:sz w:val="24"/>
        </w:rPr>
      </w:pPr>
      <w:r w:rsidRPr="00063E22">
        <w:rPr>
          <w:b/>
          <w:sz w:val="24"/>
          <w:u w:val="single"/>
        </w:rPr>
        <w:t>Synthèse à l’attention de M. DUCLOS</w:t>
      </w:r>
      <w:r w:rsidR="00450688">
        <w:rPr>
          <w:b/>
          <w:sz w:val="24"/>
          <w:u w:val="single"/>
        </w:rPr>
        <w:t xml:space="preserve"> pour la mission B</w:t>
      </w:r>
      <w:r w:rsidR="00063E22">
        <w:rPr>
          <w:bCs/>
          <w:sz w:val="24"/>
        </w:rPr>
        <w:t xml:space="preserve"> </w:t>
      </w:r>
      <w:r w:rsidR="00063E22" w:rsidRPr="00063E22">
        <w:rPr>
          <w:bCs/>
          <w:i/>
          <w:iCs/>
          <w:sz w:val="24"/>
        </w:rPr>
        <w:t>(une page)</w:t>
      </w:r>
    </w:p>
    <w:p w14:paraId="58C22119" w14:textId="77777777" w:rsidR="00A71EB2" w:rsidRDefault="00A71EB2" w:rsidP="00A71EB2">
      <w:pPr>
        <w:pStyle w:val="Paragraphedeliste"/>
        <w:spacing w:after="0" w:line="240" w:lineRule="auto"/>
        <w:ind w:left="0"/>
        <w:contextualSpacing w:val="0"/>
        <w:rPr>
          <w:sz w:val="24"/>
        </w:rPr>
      </w:pPr>
    </w:p>
    <w:p w14:paraId="2A7C9360" w14:textId="77777777" w:rsidR="00281BBF" w:rsidRDefault="00A71EB2" w:rsidP="00A71EB2">
      <w:pPr>
        <w:pStyle w:val="Paragraphedeliste"/>
        <w:spacing w:after="120" w:line="240" w:lineRule="auto"/>
        <w:ind w:left="0"/>
        <w:contextualSpacing w:val="0"/>
        <w:rPr>
          <w:sz w:val="24"/>
        </w:rPr>
      </w:pPr>
      <w:r w:rsidRPr="0084701D">
        <w:rPr>
          <w:sz w:val="24"/>
        </w:rPr>
        <w:t xml:space="preserve">Rédiger une note de synthèse à l’attention de M. DUCLOS, avec des éléments synthétiques pour lui </w:t>
      </w:r>
    </w:p>
    <w:p w14:paraId="082E94CF" w14:textId="77777777" w:rsidR="00A71EB2" w:rsidRDefault="00281BBF" w:rsidP="00281BBF">
      <w:pPr>
        <w:pStyle w:val="Paragraphedeliste"/>
        <w:numPr>
          <w:ilvl w:val="0"/>
          <w:numId w:val="7"/>
        </w:numPr>
        <w:spacing w:after="120" w:line="240" w:lineRule="auto"/>
        <w:contextualSpacing w:val="0"/>
        <w:rPr>
          <w:sz w:val="24"/>
        </w:rPr>
      </w:pPr>
      <w:r w:rsidRPr="0084701D">
        <w:rPr>
          <w:sz w:val="24"/>
        </w:rPr>
        <w:t>Exposer</w:t>
      </w:r>
      <w:r w:rsidR="00A71EB2" w:rsidRPr="0084701D">
        <w:rPr>
          <w:sz w:val="24"/>
        </w:rPr>
        <w:t> </w:t>
      </w:r>
      <w:r w:rsidR="00A71EB2">
        <w:rPr>
          <w:sz w:val="24"/>
        </w:rPr>
        <w:t>l</w:t>
      </w:r>
      <w:r w:rsidR="00A71EB2" w:rsidRPr="00A71EB2">
        <w:rPr>
          <w:sz w:val="24"/>
        </w:rPr>
        <w:t>e</w:t>
      </w:r>
      <w:r>
        <w:rPr>
          <w:sz w:val="24"/>
        </w:rPr>
        <w:t>s</w:t>
      </w:r>
      <w:r w:rsidR="00A71EB2" w:rsidRPr="00A71EB2">
        <w:rPr>
          <w:sz w:val="24"/>
        </w:rPr>
        <w:t xml:space="preserve"> budget</w:t>
      </w:r>
      <w:r>
        <w:rPr>
          <w:sz w:val="24"/>
        </w:rPr>
        <w:t>s</w:t>
      </w:r>
      <w:r w:rsidR="00A71EB2" w:rsidRPr="00A71EB2">
        <w:rPr>
          <w:sz w:val="24"/>
        </w:rPr>
        <w:t xml:space="preserve"> de l’activité « Maintenance &amp; Réparation » avec et sans la reprise de la clientèle auvergnate.</w:t>
      </w:r>
    </w:p>
    <w:p w14:paraId="7E0F6EE2" w14:textId="77777777" w:rsidR="00281BBF" w:rsidRPr="00A71EB2" w:rsidRDefault="0037079B" w:rsidP="00281BBF">
      <w:pPr>
        <w:pStyle w:val="Paragraphedeliste"/>
        <w:numPr>
          <w:ilvl w:val="0"/>
          <w:numId w:val="7"/>
        </w:numPr>
        <w:spacing w:after="120" w:line="240" w:lineRule="auto"/>
        <w:contextualSpacing w:val="0"/>
        <w:rPr>
          <w:sz w:val="24"/>
        </w:rPr>
      </w:pPr>
      <w:r>
        <w:rPr>
          <w:sz w:val="24"/>
        </w:rPr>
        <w:t>Analyser les chiffres obtenus pour savoir s’il est intéressant ou non de reprendre la clientèle de notre confrère.</w:t>
      </w:r>
    </w:p>
    <w:p w14:paraId="311DE251" w14:textId="77777777" w:rsidR="00A71EB2" w:rsidRDefault="00A71EB2" w:rsidP="00A71EB2">
      <w:pPr>
        <w:pStyle w:val="Paragraphedeliste"/>
        <w:spacing w:after="0" w:line="240" w:lineRule="auto"/>
        <w:contextualSpacing w:val="0"/>
        <w:rPr>
          <w:sz w:val="24"/>
        </w:rPr>
      </w:pPr>
    </w:p>
    <w:p w14:paraId="62800DF9" w14:textId="77777777" w:rsidR="002C6CDE" w:rsidRDefault="002C6CDE" w:rsidP="00A71EB2">
      <w:pPr>
        <w:pStyle w:val="Paragraphedeliste"/>
        <w:spacing w:after="0" w:line="240" w:lineRule="auto"/>
        <w:contextualSpacing w:val="0"/>
        <w:rPr>
          <w:sz w:val="24"/>
        </w:rPr>
      </w:pPr>
    </w:p>
    <w:p w14:paraId="65A4ED69" w14:textId="77777777" w:rsidR="002C6CDE" w:rsidRDefault="002C6CDE" w:rsidP="00A71EB2">
      <w:pPr>
        <w:pStyle w:val="Paragraphedeliste"/>
        <w:spacing w:after="0" w:line="240" w:lineRule="auto"/>
        <w:contextualSpacing w:val="0"/>
        <w:rPr>
          <w:sz w:val="24"/>
        </w:rPr>
      </w:pPr>
    </w:p>
    <w:p w14:paraId="0334BAD4" w14:textId="77777777" w:rsidR="002C6CDE" w:rsidRDefault="002C6CDE" w:rsidP="00A71EB2">
      <w:pPr>
        <w:pStyle w:val="Paragraphedeliste"/>
        <w:spacing w:after="0" w:line="240" w:lineRule="auto"/>
        <w:contextualSpacing w:val="0"/>
        <w:rPr>
          <w:sz w:val="24"/>
        </w:rPr>
      </w:pPr>
    </w:p>
    <w:p w14:paraId="18EFF6CA" w14:textId="77777777" w:rsidR="002C6CDE" w:rsidRPr="0084701D" w:rsidRDefault="002C6CDE" w:rsidP="00A71EB2">
      <w:pPr>
        <w:pStyle w:val="Paragraphedeliste"/>
        <w:spacing w:after="0" w:line="240" w:lineRule="auto"/>
        <w:contextualSpacing w:val="0"/>
        <w:rPr>
          <w:sz w:val="24"/>
        </w:rPr>
      </w:pPr>
    </w:p>
    <w:p w14:paraId="48DB5776" w14:textId="77777777" w:rsidR="00A71EB2" w:rsidRPr="00743B90" w:rsidRDefault="002C6CDE" w:rsidP="002C6CDE">
      <w:pPr>
        <w:spacing w:after="0" w:line="276" w:lineRule="auto"/>
        <w:jc w:val="center"/>
      </w:pPr>
      <w:r>
        <w:t>_________________________________________</w:t>
      </w:r>
    </w:p>
    <w:sectPr w:rsidR="00A71EB2" w:rsidRPr="00743B90" w:rsidSect="00702A14">
      <w:footerReference w:type="default" r:id="rId22"/>
      <w:pgSz w:w="11906" w:h="16838"/>
      <w:pgMar w:top="567" w:right="56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359D" w14:textId="77777777" w:rsidR="003F4946" w:rsidRDefault="003F4946" w:rsidP="003F4946">
      <w:pPr>
        <w:spacing w:after="0" w:line="240" w:lineRule="auto"/>
      </w:pPr>
      <w:r>
        <w:separator/>
      </w:r>
    </w:p>
  </w:endnote>
  <w:endnote w:type="continuationSeparator" w:id="0">
    <w:p w14:paraId="7AC13F74" w14:textId="77777777" w:rsidR="003F4946" w:rsidRDefault="003F4946" w:rsidP="003F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Bk">
    <w:altName w:val="Arial"/>
    <w:charset w:val="00"/>
    <w:family w:val="auto"/>
    <w:pitch w:val="variable"/>
    <w:sig w:usb0="E00002EF" w:usb1="5000205B" w:usb2="00000020" w:usb3="00000000" w:csb0="0000019F" w:csb1="00000000"/>
  </w:font>
  <w:font w:name="AR DESTINE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01166"/>
      <w:docPartObj>
        <w:docPartGallery w:val="Page Numbers (Bottom of Page)"/>
        <w:docPartUnique/>
      </w:docPartObj>
    </w:sdtPr>
    <w:sdtEndPr/>
    <w:sdtContent>
      <w:p w14:paraId="05745827" w14:textId="77777777" w:rsidR="003F4946" w:rsidRDefault="00702A14">
        <w:pPr>
          <w:pStyle w:val="Pieddepage"/>
        </w:pPr>
        <w:r>
          <w:pict w14:anchorId="02C84E40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    <v:textbox style="mso-next-textbox:#_x0000_s2049">
                <w:txbxContent>
                  <w:p w14:paraId="596EA4C5" w14:textId="77777777" w:rsidR="003F4946" w:rsidRDefault="005D43EC">
                    <w:pPr>
                      <w:jc w:val="center"/>
                    </w:pPr>
                    <w:r>
                      <w:fldChar w:fldCharType="begin"/>
                    </w:r>
                    <w:r w:rsidR="003F4946">
                      <w:instrText>PAGE    \* MERGEFORMAT</w:instrText>
                    </w:r>
                    <w:r>
                      <w:fldChar w:fldCharType="separate"/>
                    </w:r>
                    <w:r w:rsidR="002C6CDE" w:rsidRPr="002C6CDE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0FEE" w14:textId="77777777" w:rsidR="003F4946" w:rsidRDefault="003F4946" w:rsidP="003F4946">
      <w:pPr>
        <w:spacing w:after="0" w:line="240" w:lineRule="auto"/>
      </w:pPr>
      <w:r>
        <w:separator/>
      </w:r>
    </w:p>
  </w:footnote>
  <w:footnote w:type="continuationSeparator" w:id="0">
    <w:p w14:paraId="5EB256D8" w14:textId="77777777" w:rsidR="003F4946" w:rsidRDefault="003F4946" w:rsidP="003F4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755"/>
    <w:multiLevelType w:val="hybridMultilevel"/>
    <w:tmpl w:val="84A8B1F2"/>
    <w:lvl w:ilvl="0" w:tplc="8E9429D2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2AA7"/>
    <w:multiLevelType w:val="hybridMultilevel"/>
    <w:tmpl w:val="EC82ED14"/>
    <w:lvl w:ilvl="0" w:tplc="8E9429D2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73FA"/>
    <w:multiLevelType w:val="hybridMultilevel"/>
    <w:tmpl w:val="C0E0C1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2584"/>
    <w:multiLevelType w:val="hybridMultilevel"/>
    <w:tmpl w:val="276CA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60E11"/>
    <w:multiLevelType w:val="hybridMultilevel"/>
    <w:tmpl w:val="932C71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944B0"/>
    <w:multiLevelType w:val="hybridMultilevel"/>
    <w:tmpl w:val="BDDE8EDC"/>
    <w:lvl w:ilvl="0" w:tplc="8E9429D2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A3971"/>
    <w:multiLevelType w:val="hybridMultilevel"/>
    <w:tmpl w:val="D5EA1520"/>
    <w:lvl w:ilvl="0" w:tplc="8E9429D2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04305"/>
    <w:multiLevelType w:val="hybridMultilevel"/>
    <w:tmpl w:val="E7649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92612"/>
    <w:multiLevelType w:val="hybridMultilevel"/>
    <w:tmpl w:val="93B2C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728E"/>
    <w:multiLevelType w:val="hybridMultilevel"/>
    <w:tmpl w:val="041CECB8"/>
    <w:lvl w:ilvl="0" w:tplc="8E9429D2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85525"/>
    <w:multiLevelType w:val="hybridMultilevel"/>
    <w:tmpl w:val="C490805C"/>
    <w:lvl w:ilvl="0" w:tplc="152A3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27EDD"/>
    <w:multiLevelType w:val="hybridMultilevel"/>
    <w:tmpl w:val="8820A02E"/>
    <w:lvl w:ilvl="0" w:tplc="8E9429D2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742BB"/>
    <w:multiLevelType w:val="hybridMultilevel"/>
    <w:tmpl w:val="719CE650"/>
    <w:lvl w:ilvl="0" w:tplc="8E9429D2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34B6C"/>
    <w:multiLevelType w:val="hybridMultilevel"/>
    <w:tmpl w:val="15A2640E"/>
    <w:lvl w:ilvl="0" w:tplc="C3A08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62A92"/>
    <w:multiLevelType w:val="hybridMultilevel"/>
    <w:tmpl w:val="420661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06342"/>
    <w:multiLevelType w:val="hybridMultilevel"/>
    <w:tmpl w:val="4882F866"/>
    <w:lvl w:ilvl="0" w:tplc="8E9429D2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57940"/>
    <w:multiLevelType w:val="hybridMultilevel"/>
    <w:tmpl w:val="DCB0F26E"/>
    <w:lvl w:ilvl="0" w:tplc="8E9429D2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876FA"/>
    <w:multiLevelType w:val="hybridMultilevel"/>
    <w:tmpl w:val="B2F8446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93CDA"/>
    <w:multiLevelType w:val="hybridMultilevel"/>
    <w:tmpl w:val="4D04F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F002E"/>
    <w:multiLevelType w:val="hybridMultilevel"/>
    <w:tmpl w:val="0FA80A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44F14"/>
    <w:multiLevelType w:val="hybridMultilevel"/>
    <w:tmpl w:val="0B922C76"/>
    <w:lvl w:ilvl="0" w:tplc="8E9429D2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63CEA"/>
    <w:multiLevelType w:val="hybridMultilevel"/>
    <w:tmpl w:val="506832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89222">
    <w:abstractNumId w:val="10"/>
  </w:num>
  <w:num w:numId="2" w16cid:durableId="1002584249">
    <w:abstractNumId w:val="16"/>
  </w:num>
  <w:num w:numId="3" w16cid:durableId="704210010">
    <w:abstractNumId w:val="13"/>
  </w:num>
  <w:num w:numId="4" w16cid:durableId="1180663486">
    <w:abstractNumId w:val="1"/>
  </w:num>
  <w:num w:numId="5" w16cid:durableId="1039862147">
    <w:abstractNumId w:val="9"/>
  </w:num>
  <w:num w:numId="6" w16cid:durableId="1959794876">
    <w:abstractNumId w:val="12"/>
  </w:num>
  <w:num w:numId="7" w16cid:durableId="1196187645">
    <w:abstractNumId w:val="0"/>
  </w:num>
  <w:num w:numId="8" w16cid:durableId="2055344481">
    <w:abstractNumId w:val="19"/>
  </w:num>
  <w:num w:numId="9" w16cid:durableId="820853655">
    <w:abstractNumId w:val="3"/>
  </w:num>
  <w:num w:numId="10" w16cid:durableId="463697344">
    <w:abstractNumId w:val="7"/>
  </w:num>
  <w:num w:numId="11" w16cid:durableId="161433703">
    <w:abstractNumId w:val="17"/>
  </w:num>
  <w:num w:numId="12" w16cid:durableId="958990943">
    <w:abstractNumId w:val="14"/>
  </w:num>
  <w:num w:numId="13" w16cid:durableId="1088161750">
    <w:abstractNumId w:val="2"/>
  </w:num>
  <w:num w:numId="14" w16cid:durableId="1211458237">
    <w:abstractNumId w:val="8"/>
  </w:num>
  <w:num w:numId="15" w16cid:durableId="1048645728">
    <w:abstractNumId w:val="6"/>
  </w:num>
  <w:num w:numId="16" w16cid:durableId="390084448">
    <w:abstractNumId w:val="20"/>
  </w:num>
  <w:num w:numId="17" w16cid:durableId="504711344">
    <w:abstractNumId w:val="11"/>
  </w:num>
  <w:num w:numId="18" w16cid:durableId="2004819874">
    <w:abstractNumId w:val="5"/>
  </w:num>
  <w:num w:numId="19" w16cid:durableId="161623408">
    <w:abstractNumId w:val="18"/>
  </w:num>
  <w:num w:numId="20" w16cid:durableId="501555280">
    <w:abstractNumId w:val="21"/>
  </w:num>
  <w:num w:numId="21" w16cid:durableId="1110513020">
    <w:abstractNumId w:val="15"/>
  </w:num>
  <w:num w:numId="22" w16cid:durableId="1566796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FE2"/>
    <w:rsid w:val="00002DCA"/>
    <w:rsid w:val="00011934"/>
    <w:rsid w:val="000153CB"/>
    <w:rsid w:val="00024E9F"/>
    <w:rsid w:val="000270A3"/>
    <w:rsid w:val="000445C1"/>
    <w:rsid w:val="00055424"/>
    <w:rsid w:val="000576C6"/>
    <w:rsid w:val="00061A55"/>
    <w:rsid w:val="000625D7"/>
    <w:rsid w:val="00063E22"/>
    <w:rsid w:val="00067134"/>
    <w:rsid w:val="00072CF6"/>
    <w:rsid w:val="000814F7"/>
    <w:rsid w:val="000C38E5"/>
    <w:rsid w:val="000E72C1"/>
    <w:rsid w:val="00117B99"/>
    <w:rsid w:val="001252FF"/>
    <w:rsid w:val="00133A53"/>
    <w:rsid w:val="00146D43"/>
    <w:rsid w:val="001476A4"/>
    <w:rsid w:val="00147C3A"/>
    <w:rsid w:val="00155F4C"/>
    <w:rsid w:val="00157C9E"/>
    <w:rsid w:val="00157E3F"/>
    <w:rsid w:val="00163959"/>
    <w:rsid w:val="001819CD"/>
    <w:rsid w:val="00184DA0"/>
    <w:rsid w:val="001E5C22"/>
    <w:rsid w:val="002009F9"/>
    <w:rsid w:val="00200E53"/>
    <w:rsid w:val="0023535A"/>
    <w:rsid w:val="0026765F"/>
    <w:rsid w:val="00274E1F"/>
    <w:rsid w:val="00276A59"/>
    <w:rsid w:val="00280D9D"/>
    <w:rsid w:val="00281BBF"/>
    <w:rsid w:val="00290B9C"/>
    <w:rsid w:val="002B3FE2"/>
    <w:rsid w:val="002C6CDE"/>
    <w:rsid w:val="002D4C84"/>
    <w:rsid w:val="002E496B"/>
    <w:rsid w:val="00312BB9"/>
    <w:rsid w:val="00315328"/>
    <w:rsid w:val="0033040C"/>
    <w:rsid w:val="00340DF1"/>
    <w:rsid w:val="003411B9"/>
    <w:rsid w:val="00341B5F"/>
    <w:rsid w:val="0037079B"/>
    <w:rsid w:val="00393011"/>
    <w:rsid w:val="00393A32"/>
    <w:rsid w:val="003D1FA9"/>
    <w:rsid w:val="003F4946"/>
    <w:rsid w:val="00406074"/>
    <w:rsid w:val="004167D9"/>
    <w:rsid w:val="00450688"/>
    <w:rsid w:val="0045322E"/>
    <w:rsid w:val="00466058"/>
    <w:rsid w:val="004678C5"/>
    <w:rsid w:val="00477825"/>
    <w:rsid w:val="004D092A"/>
    <w:rsid w:val="004F1B35"/>
    <w:rsid w:val="005155AA"/>
    <w:rsid w:val="0052295C"/>
    <w:rsid w:val="005402DE"/>
    <w:rsid w:val="005826FC"/>
    <w:rsid w:val="00594D5E"/>
    <w:rsid w:val="00595A71"/>
    <w:rsid w:val="005A1B7D"/>
    <w:rsid w:val="005A3A2E"/>
    <w:rsid w:val="005D2E2F"/>
    <w:rsid w:val="005D43EC"/>
    <w:rsid w:val="005E665E"/>
    <w:rsid w:val="006130D5"/>
    <w:rsid w:val="006215CA"/>
    <w:rsid w:val="00622623"/>
    <w:rsid w:val="00624B79"/>
    <w:rsid w:val="00625554"/>
    <w:rsid w:val="0066178D"/>
    <w:rsid w:val="00677D46"/>
    <w:rsid w:val="006851B4"/>
    <w:rsid w:val="006A6F6D"/>
    <w:rsid w:val="006C2A66"/>
    <w:rsid w:val="006F02B3"/>
    <w:rsid w:val="006F0699"/>
    <w:rsid w:val="00702A14"/>
    <w:rsid w:val="00741C84"/>
    <w:rsid w:val="00743B90"/>
    <w:rsid w:val="00782117"/>
    <w:rsid w:val="00791846"/>
    <w:rsid w:val="007B4EE3"/>
    <w:rsid w:val="007C7CB3"/>
    <w:rsid w:val="0084701D"/>
    <w:rsid w:val="00863523"/>
    <w:rsid w:val="00872C90"/>
    <w:rsid w:val="00886F1E"/>
    <w:rsid w:val="00894306"/>
    <w:rsid w:val="008A591E"/>
    <w:rsid w:val="008E70AD"/>
    <w:rsid w:val="00950087"/>
    <w:rsid w:val="00964F63"/>
    <w:rsid w:val="0099182D"/>
    <w:rsid w:val="009A14AB"/>
    <w:rsid w:val="009B38D6"/>
    <w:rsid w:val="009B4215"/>
    <w:rsid w:val="009B5847"/>
    <w:rsid w:val="009C0037"/>
    <w:rsid w:val="009E1037"/>
    <w:rsid w:val="00A05C46"/>
    <w:rsid w:val="00A172CE"/>
    <w:rsid w:val="00A205C4"/>
    <w:rsid w:val="00A23B35"/>
    <w:rsid w:val="00A423B9"/>
    <w:rsid w:val="00A443D3"/>
    <w:rsid w:val="00A71EB2"/>
    <w:rsid w:val="00AD3114"/>
    <w:rsid w:val="00AE1675"/>
    <w:rsid w:val="00AE5251"/>
    <w:rsid w:val="00B00768"/>
    <w:rsid w:val="00B04D1A"/>
    <w:rsid w:val="00B11EB5"/>
    <w:rsid w:val="00B2252F"/>
    <w:rsid w:val="00B377F3"/>
    <w:rsid w:val="00B469D7"/>
    <w:rsid w:val="00B81BB1"/>
    <w:rsid w:val="00B84AA3"/>
    <w:rsid w:val="00BC1216"/>
    <w:rsid w:val="00BF77FD"/>
    <w:rsid w:val="00C07B22"/>
    <w:rsid w:val="00C11735"/>
    <w:rsid w:val="00C36B51"/>
    <w:rsid w:val="00C3715B"/>
    <w:rsid w:val="00C4063A"/>
    <w:rsid w:val="00C66909"/>
    <w:rsid w:val="00C96740"/>
    <w:rsid w:val="00CF0DDE"/>
    <w:rsid w:val="00CF3B5B"/>
    <w:rsid w:val="00CF4BEB"/>
    <w:rsid w:val="00CF601E"/>
    <w:rsid w:val="00D03C72"/>
    <w:rsid w:val="00D105D6"/>
    <w:rsid w:val="00D1581F"/>
    <w:rsid w:val="00D23370"/>
    <w:rsid w:val="00D27FA2"/>
    <w:rsid w:val="00D346BF"/>
    <w:rsid w:val="00D70CFE"/>
    <w:rsid w:val="00D94C6A"/>
    <w:rsid w:val="00DA1629"/>
    <w:rsid w:val="00DA1C09"/>
    <w:rsid w:val="00DC17CF"/>
    <w:rsid w:val="00DE4EB9"/>
    <w:rsid w:val="00DF7F8B"/>
    <w:rsid w:val="00E02FB2"/>
    <w:rsid w:val="00E040FB"/>
    <w:rsid w:val="00E331D8"/>
    <w:rsid w:val="00E4033F"/>
    <w:rsid w:val="00E63C7F"/>
    <w:rsid w:val="00E7004E"/>
    <w:rsid w:val="00E871C4"/>
    <w:rsid w:val="00E902B0"/>
    <w:rsid w:val="00EB1C21"/>
    <w:rsid w:val="00EB2106"/>
    <w:rsid w:val="00ED17B9"/>
    <w:rsid w:val="00EE16DE"/>
    <w:rsid w:val="00EE4234"/>
    <w:rsid w:val="00F07709"/>
    <w:rsid w:val="00F412F4"/>
    <w:rsid w:val="00F64226"/>
    <w:rsid w:val="00F86E26"/>
    <w:rsid w:val="00F94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D27A88"/>
  <w15:docId w15:val="{8DF00957-53BB-49B2-AD78-AFC97A74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C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5F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2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77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6690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F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4946"/>
  </w:style>
  <w:style w:type="paragraph" w:styleId="Pieddepage">
    <w:name w:val="footer"/>
    <w:basedOn w:val="Normal"/>
    <w:link w:val="PieddepageCar"/>
    <w:uiPriority w:val="99"/>
    <w:unhideWhenUsed/>
    <w:rsid w:val="003F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hyperlink" Target="mailto:stagiaire@tornadeau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stagiaire@tornadeau.com" TargetMode="Externa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mailto:pierre.petitjean@tornadeau.com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yperlink" Target="mailto:pierre.petitjean@tornadeau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BC8833-ACF6-42BF-8B16-1F6B014871C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C68A0CC-EA09-4A8F-980A-237422B575FB}">
      <dgm:prSet phldrT="[Texte]" custT="1"/>
      <dgm:spPr/>
      <dgm:t>
        <a:bodyPr/>
        <a:lstStyle/>
        <a:p>
          <a:r>
            <a:rPr lang="fr-FR" sz="1000"/>
            <a:t>Joël DUCLOS</a:t>
          </a:r>
        </a:p>
        <a:p>
          <a:r>
            <a:rPr lang="fr-FR" sz="1000"/>
            <a:t>Dirigeant</a:t>
          </a:r>
        </a:p>
      </dgm:t>
    </dgm:pt>
    <dgm:pt modelId="{3589851E-5717-4904-9790-FB1551988B7D}" type="parTrans" cxnId="{9E3CF88C-6A32-4FDB-BB60-E8ABD4B429DC}">
      <dgm:prSet/>
      <dgm:spPr/>
      <dgm:t>
        <a:bodyPr/>
        <a:lstStyle/>
        <a:p>
          <a:endParaRPr lang="fr-FR"/>
        </a:p>
      </dgm:t>
    </dgm:pt>
    <dgm:pt modelId="{6D0A96A3-F951-4220-BCC8-4F7F8147209E}" type="sibTrans" cxnId="{9E3CF88C-6A32-4FDB-BB60-E8ABD4B429DC}">
      <dgm:prSet/>
      <dgm:spPr/>
      <dgm:t>
        <a:bodyPr/>
        <a:lstStyle/>
        <a:p>
          <a:endParaRPr lang="fr-FR"/>
        </a:p>
      </dgm:t>
    </dgm:pt>
    <dgm:pt modelId="{C10283CB-D48B-43D6-9019-F3FE0B85BBE3}">
      <dgm:prSet phldrT="[Texte]" custT="1"/>
      <dgm:spPr/>
      <dgm:t>
        <a:bodyPr/>
        <a:lstStyle/>
        <a:p>
          <a:pPr>
            <a:spcAft>
              <a:spcPts val="0"/>
            </a:spcAft>
          </a:pPr>
          <a:r>
            <a:rPr lang="fr-FR" sz="1000"/>
            <a:t>Louis BORDET</a:t>
          </a:r>
        </a:p>
        <a:p>
          <a:pPr>
            <a:spcAft>
              <a:spcPts val="0"/>
            </a:spcAft>
          </a:pPr>
          <a:r>
            <a:rPr lang="fr-FR" sz="1000" b="1" i="1"/>
            <a:t>Maintenance </a:t>
          </a:r>
        </a:p>
        <a:p>
          <a:pPr>
            <a:spcAft>
              <a:spcPts val="0"/>
            </a:spcAft>
          </a:pPr>
          <a:r>
            <a:rPr lang="fr-FR" sz="1000" b="1" i="1"/>
            <a:t>&amp; Réparation</a:t>
          </a:r>
        </a:p>
      </dgm:t>
    </dgm:pt>
    <dgm:pt modelId="{6D4EDCDD-D25C-434A-9049-97209ADCE81B}" type="parTrans" cxnId="{A45F4309-465C-4D77-9905-148DB0347EAA}">
      <dgm:prSet/>
      <dgm:spPr/>
      <dgm:t>
        <a:bodyPr/>
        <a:lstStyle/>
        <a:p>
          <a:endParaRPr lang="fr-FR"/>
        </a:p>
      </dgm:t>
    </dgm:pt>
    <dgm:pt modelId="{163FEC1C-3DC1-476A-8FB3-109223CED425}" type="sibTrans" cxnId="{A45F4309-465C-4D77-9905-148DB0347EAA}">
      <dgm:prSet/>
      <dgm:spPr/>
      <dgm:t>
        <a:bodyPr/>
        <a:lstStyle/>
        <a:p>
          <a:endParaRPr lang="fr-FR"/>
        </a:p>
      </dgm:t>
    </dgm:pt>
    <dgm:pt modelId="{8D8FA126-AF21-40D5-83B1-D466DD12E59F}">
      <dgm:prSet phldrT="[Texte]" custT="1"/>
      <dgm:spPr/>
      <dgm:t>
        <a:bodyPr/>
        <a:lstStyle/>
        <a:p>
          <a:r>
            <a:rPr lang="fr-FR" sz="1000"/>
            <a:t>Maryse PICARD</a:t>
          </a:r>
        </a:p>
        <a:p>
          <a:r>
            <a:rPr lang="fr-FR" sz="1000" b="1" i="1"/>
            <a:t>Commerciale</a:t>
          </a:r>
        </a:p>
      </dgm:t>
    </dgm:pt>
    <dgm:pt modelId="{05F29A6B-0197-42D7-AD08-D53A7BA44350}" type="parTrans" cxnId="{76363E9C-8724-49D5-B000-C53766ACE82E}">
      <dgm:prSet/>
      <dgm:spPr/>
      <dgm:t>
        <a:bodyPr/>
        <a:lstStyle/>
        <a:p>
          <a:endParaRPr lang="fr-FR"/>
        </a:p>
      </dgm:t>
    </dgm:pt>
    <dgm:pt modelId="{A1C6388F-724D-491C-97F3-C3CE92DEB720}" type="sibTrans" cxnId="{76363E9C-8724-49D5-B000-C53766ACE82E}">
      <dgm:prSet/>
      <dgm:spPr/>
      <dgm:t>
        <a:bodyPr/>
        <a:lstStyle/>
        <a:p>
          <a:endParaRPr lang="fr-FR"/>
        </a:p>
      </dgm:t>
    </dgm:pt>
    <dgm:pt modelId="{9DF33108-D6BB-4E38-821A-F0BDA592A705}">
      <dgm:prSet phldrT="[Texte]" custT="1"/>
      <dgm:spPr/>
      <dgm:t>
        <a:bodyPr/>
        <a:lstStyle/>
        <a:p>
          <a:pPr>
            <a:spcAft>
              <a:spcPts val="0"/>
            </a:spcAft>
          </a:pPr>
          <a:r>
            <a:rPr lang="fr-FR" sz="1000"/>
            <a:t>Pierre PETITJEAN</a:t>
          </a:r>
        </a:p>
        <a:p>
          <a:pPr>
            <a:spcAft>
              <a:spcPts val="0"/>
            </a:spcAft>
          </a:pPr>
          <a:r>
            <a:rPr lang="fr-FR" sz="1000" b="1" i="1"/>
            <a:t>Vente &amp; Administratif</a:t>
          </a:r>
        </a:p>
      </dgm:t>
    </dgm:pt>
    <dgm:pt modelId="{03A266FA-77A5-4FB8-BA83-7F26EFD2315B}" type="parTrans" cxnId="{8110B704-9316-40BA-9229-4C60C1B8B245}">
      <dgm:prSet/>
      <dgm:spPr/>
      <dgm:t>
        <a:bodyPr/>
        <a:lstStyle/>
        <a:p>
          <a:endParaRPr lang="fr-FR"/>
        </a:p>
      </dgm:t>
    </dgm:pt>
    <dgm:pt modelId="{9C73B126-5EC5-49C5-B18C-06D829C0484C}" type="sibTrans" cxnId="{8110B704-9316-40BA-9229-4C60C1B8B245}">
      <dgm:prSet/>
      <dgm:spPr/>
      <dgm:t>
        <a:bodyPr/>
        <a:lstStyle/>
        <a:p>
          <a:endParaRPr lang="fr-FR"/>
        </a:p>
      </dgm:t>
    </dgm:pt>
    <dgm:pt modelId="{05977160-6B5C-4C5C-BA49-1B13C87DEC81}" type="pres">
      <dgm:prSet presAssocID="{66BC8833-ACF6-42BF-8B16-1F6B014871C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3E9A666-8844-472B-A035-8ADE28695611}" type="pres">
      <dgm:prSet presAssocID="{CC68A0CC-EA09-4A8F-980A-237422B575FB}" presName="hierRoot1" presStyleCnt="0">
        <dgm:presLayoutVars>
          <dgm:hierBranch val="init"/>
        </dgm:presLayoutVars>
      </dgm:prSet>
      <dgm:spPr/>
    </dgm:pt>
    <dgm:pt modelId="{247EF525-9054-4F31-B3A0-782D76917A8E}" type="pres">
      <dgm:prSet presAssocID="{CC68A0CC-EA09-4A8F-980A-237422B575FB}" presName="rootComposite1" presStyleCnt="0"/>
      <dgm:spPr/>
    </dgm:pt>
    <dgm:pt modelId="{87097E65-5D22-469E-8EE1-7D34A790AE54}" type="pres">
      <dgm:prSet presAssocID="{CC68A0CC-EA09-4A8F-980A-237422B575FB}" presName="rootText1" presStyleLbl="node0" presStyleIdx="0" presStyleCnt="1" custScaleX="99340" custScaleY="63307">
        <dgm:presLayoutVars>
          <dgm:chPref val="3"/>
        </dgm:presLayoutVars>
      </dgm:prSet>
      <dgm:spPr/>
    </dgm:pt>
    <dgm:pt modelId="{6350F629-B4CF-49AB-A3DA-4A4011E0E78B}" type="pres">
      <dgm:prSet presAssocID="{CC68A0CC-EA09-4A8F-980A-237422B575FB}" presName="rootConnector1" presStyleLbl="node1" presStyleIdx="0" presStyleCnt="0"/>
      <dgm:spPr/>
    </dgm:pt>
    <dgm:pt modelId="{CF6ED713-58D6-4D54-A999-3B17C9DB2C9A}" type="pres">
      <dgm:prSet presAssocID="{CC68A0CC-EA09-4A8F-980A-237422B575FB}" presName="hierChild2" presStyleCnt="0"/>
      <dgm:spPr/>
    </dgm:pt>
    <dgm:pt modelId="{8440B70E-F5E8-4DBF-B52B-31226C8AB9AD}" type="pres">
      <dgm:prSet presAssocID="{6D4EDCDD-D25C-434A-9049-97209ADCE81B}" presName="Name37" presStyleLbl="parChTrans1D2" presStyleIdx="0" presStyleCnt="3"/>
      <dgm:spPr/>
    </dgm:pt>
    <dgm:pt modelId="{B9A81A4C-FBBB-4C4C-A33A-16193DFDDBA7}" type="pres">
      <dgm:prSet presAssocID="{C10283CB-D48B-43D6-9019-F3FE0B85BBE3}" presName="hierRoot2" presStyleCnt="0">
        <dgm:presLayoutVars>
          <dgm:hierBranch val="init"/>
        </dgm:presLayoutVars>
      </dgm:prSet>
      <dgm:spPr/>
    </dgm:pt>
    <dgm:pt modelId="{01EADC16-7E99-44D8-B75D-4AE29027CDE1}" type="pres">
      <dgm:prSet presAssocID="{C10283CB-D48B-43D6-9019-F3FE0B85BBE3}" presName="rootComposite" presStyleCnt="0"/>
      <dgm:spPr/>
    </dgm:pt>
    <dgm:pt modelId="{0433EB15-12D7-4989-8FFE-5FE6E7344B22}" type="pres">
      <dgm:prSet presAssocID="{C10283CB-D48B-43D6-9019-F3FE0B85BBE3}" presName="rootText" presStyleLbl="node2" presStyleIdx="0" presStyleCnt="3" custScaleX="83695" custScaleY="118016">
        <dgm:presLayoutVars>
          <dgm:chPref val="3"/>
        </dgm:presLayoutVars>
      </dgm:prSet>
      <dgm:spPr/>
    </dgm:pt>
    <dgm:pt modelId="{2DF46547-1A4D-4EBE-ABA2-52164C3DD6C5}" type="pres">
      <dgm:prSet presAssocID="{C10283CB-D48B-43D6-9019-F3FE0B85BBE3}" presName="rootConnector" presStyleLbl="node2" presStyleIdx="0" presStyleCnt="3"/>
      <dgm:spPr/>
    </dgm:pt>
    <dgm:pt modelId="{45169E90-4992-46F5-8AD4-6D55219B6AF2}" type="pres">
      <dgm:prSet presAssocID="{C10283CB-D48B-43D6-9019-F3FE0B85BBE3}" presName="hierChild4" presStyleCnt="0"/>
      <dgm:spPr/>
    </dgm:pt>
    <dgm:pt modelId="{74416404-D506-4E0B-80E6-F76BFAB330A7}" type="pres">
      <dgm:prSet presAssocID="{C10283CB-D48B-43D6-9019-F3FE0B85BBE3}" presName="hierChild5" presStyleCnt="0"/>
      <dgm:spPr/>
    </dgm:pt>
    <dgm:pt modelId="{45E2745F-1517-4D40-8448-F82BBC5E3CFF}" type="pres">
      <dgm:prSet presAssocID="{05F29A6B-0197-42D7-AD08-D53A7BA44350}" presName="Name37" presStyleLbl="parChTrans1D2" presStyleIdx="1" presStyleCnt="3"/>
      <dgm:spPr/>
    </dgm:pt>
    <dgm:pt modelId="{AED47D16-6933-4D31-9BF8-9AE17A6FCEE2}" type="pres">
      <dgm:prSet presAssocID="{8D8FA126-AF21-40D5-83B1-D466DD12E59F}" presName="hierRoot2" presStyleCnt="0">
        <dgm:presLayoutVars>
          <dgm:hierBranch val="init"/>
        </dgm:presLayoutVars>
      </dgm:prSet>
      <dgm:spPr/>
    </dgm:pt>
    <dgm:pt modelId="{95C5715D-CB68-4807-A703-AAC90C5F1513}" type="pres">
      <dgm:prSet presAssocID="{8D8FA126-AF21-40D5-83B1-D466DD12E59F}" presName="rootComposite" presStyleCnt="0"/>
      <dgm:spPr/>
    </dgm:pt>
    <dgm:pt modelId="{29A632B4-BC1C-4E40-8315-AB86D1030F92}" type="pres">
      <dgm:prSet presAssocID="{8D8FA126-AF21-40D5-83B1-D466DD12E59F}" presName="rootText" presStyleLbl="node2" presStyleIdx="1" presStyleCnt="3" custScaleX="72993" custScaleY="114216">
        <dgm:presLayoutVars>
          <dgm:chPref val="3"/>
        </dgm:presLayoutVars>
      </dgm:prSet>
      <dgm:spPr/>
    </dgm:pt>
    <dgm:pt modelId="{60BA214A-B335-4924-978A-93731178467C}" type="pres">
      <dgm:prSet presAssocID="{8D8FA126-AF21-40D5-83B1-D466DD12E59F}" presName="rootConnector" presStyleLbl="node2" presStyleIdx="1" presStyleCnt="3"/>
      <dgm:spPr/>
    </dgm:pt>
    <dgm:pt modelId="{5DF579D3-15FE-4230-ACB8-C982407D8B5E}" type="pres">
      <dgm:prSet presAssocID="{8D8FA126-AF21-40D5-83B1-D466DD12E59F}" presName="hierChild4" presStyleCnt="0"/>
      <dgm:spPr/>
    </dgm:pt>
    <dgm:pt modelId="{241BB237-8FE1-40AD-9B34-11E3E36AF950}" type="pres">
      <dgm:prSet presAssocID="{8D8FA126-AF21-40D5-83B1-D466DD12E59F}" presName="hierChild5" presStyleCnt="0"/>
      <dgm:spPr/>
    </dgm:pt>
    <dgm:pt modelId="{A6F24FDC-7BA7-42F5-978C-92C04AFFED79}" type="pres">
      <dgm:prSet presAssocID="{03A266FA-77A5-4FB8-BA83-7F26EFD2315B}" presName="Name37" presStyleLbl="parChTrans1D2" presStyleIdx="2" presStyleCnt="3"/>
      <dgm:spPr/>
    </dgm:pt>
    <dgm:pt modelId="{5C34A59A-027E-4374-B3D0-9A713B38647A}" type="pres">
      <dgm:prSet presAssocID="{9DF33108-D6BB-4E38-821A-F0BDA592A705}" presName="hierRoot2" presStyleCnt="0">
        <dgm:presLayoutVars>
          <dgm:hierBranch val="init"/>
        </dgm:presLayoutVars>
      </dgm:prSet>
      <dgm:spPr/>
    </dgm:pt>
    <dgm:pt modelId="{E6FE83F8-EF67-41ED-8397-B56D50F8332A}" type="pres">
      <dgm:prSet presAssocID="{9DF33108-D6BB-4E38-821A-F0BDA592A705}" presName="rootComposite" presStyleCnt="0"/>
      <dgm:spPr/>
    </dgm:pt>
    <dgm:pt modelId="{B7E6B85B-1EE8-4856-9D89-81D285AC5EE9}" type="pres">
      <dgm:prSet presAssocID="{9DF33108-D6BB-4E38-821A-F0BDA592A705}" presName="rootText" presStyleLbl="node2" presStyleIdx="2" presStyleCnt="3" custAng="0" custScaleX="71828" custScaleY="119079" custLinFactNeighborX="3422">
        <dgm:presLayoutVars>
          <dgm:chPref val="3"/>
        </dgm:presLayoutVars>
      </dgm:prSet>
      <dgm:spPr/>
    </dgm:pt>
    <dgm:pt modelId="{A28ABC03-A961-4103-BB90-548F9F4567B1}" type="pres">
      <dgm:prSet presAssocID="{9DF33108-D6BB-4E38-821A-F0BDA592A705}" presName="rootConnector" presStyleLbl="node2" presStyleIdx="2" presStyleCnt="3"/>
      <dgm:spPr/>
    </dgm:pt>
    <dgm:pt modelId="{5EAD7373-CAE3-4CD7-A7FB-0921BE538320}" type="pres">
      <dgm:prSet presAssocID="{9DF33108-D6BB-4E38-821A-F0BDA592A705}" presName="hierChild4" presStyleCnt="0"/>
      <dgm:spPr/>
    </dgm:pt>
    <dgm:pt modelId="{3C8A8B09-0500-433B-A4B2-4CFE1CEECE88}" type="pres">
      <dgm:prSet presAssocID="{9DF33108-D6BB-4E38-821A-F0BDA592A705}" presName="hierChild5" presStyleCnt="0"/>
      <dgm:spPr/>
    </dgm:pt>
    <dgm:pt modelId="{279C9700-82D0-4C53-B5AD-000A7F79F0A6}" type="pres">
      <dgm:prSet presAssocID="{CC68A0CC-EA09-4A8F-980A-237422B575FB}" presName="hierChild3" presStyleCnt="0"/>
      <dgm:spPr/>
    </dgm:pt>
  </dgm:ptLst>
  <dgm:cxnLst>
    <dgm:cxn modelId="{8110B704-9316-40BA-9229-4C60C1B8B245}" srcId="{CC68A0CC-EA09-4A8F-980A-237422B575FB}" destId="{9DF33108-D6BB-4E38-821A-F0BDA592A705}" srcOrd="2" destOrd="0" parTransId="{03A266FA-77A5-4FB8-BA83-7F26EFD2315B}" sibTransId="{9C73B126-5EC5-49C5-B18C-06D829C0484C}"/>
    <dgm:cxn modelId="{A45F4309-465C-4D77-9905-148DB0347EAA}" srcId="{CC68A0CC-EA09-4A8F-980A-237422B575FB}" destId="{C10283CB-D48B-43D6-9019-F3FE0B85BBE3}" srcOrd="0" destOrd="0" parTransId="{6D4EDCDD-D25C-434A-9049-97209ADCE81B}" sibTransId="{163FEC1C-3DC1-476A-8FB3-109223CED425}"/>
    <dgm:cxn modelId="{97DF770D-F980-4183-A788-007419A186A4}" type="presOf" srcId="{03A266FA-77A5-4FB8-BA83-7F26EFD2315B}" destId="{A6F24FDC-7BA7-42F5-978C-92C04AFFED79}" srcOrd="0" destOrd="0" presId="urn:microsoft.com/office/officeart/2005/8/layout/orgChart1"/>
    <dgm:cxn modelId="{EF242310-E54B-4BB9-87AD-08ED61C39366}" type="presOf" srcId="{CC68A0CC-EA09-4A8F-980A-237422B575FB}" destId="{87097E65-5D22-469E-8EE1-7D34A790AE54}" srcOrd="0" destOrd="0" presId="urn:microsoft.com/office/officeart/2005/8/layout/orgChart1"/>
    <dgm:cxn modelId="{9D263920-45C6-4FA6-8EED-43E4BA2267FC}" type="presOf" srcId="{8D8FA126-AF21-40D5-83B1-D466DD12E59F}" destId="{29A632B4-BC1C-4E40-8315-AB86D1030F92}" srcOrd="0" destOrd="0" presId="urn:microsoft.com/office/officeart/2005/8/layout/orgChart1"/>
    <dgm:cxn modelId="{3C998623-61B8-41A3-9C21-10B7A96D65B5}" type="presOf" srcId="{6D4EDCDD-D25C-434A-9049-97209ADCE81B}" destId="{8440B70E-F5E8-4DBF-B52B-31226C8AB9AD}" srcOrd="0" destOrd="0" presId="urn:microsoft.com/office/officeart/2005/8/layout/orgChart1"/>
    <dgm:cxn modelId="{90284278-D88A-4D5B-9927-72D66DF477F2}" type="presOf" srcId="{8D8FA126-AF21-40D5-83B1-D466DD12E59F}" destId="{60BA214A-B335-4924-978A-93731178467C}" srcOrd="1" destOrd="0" presId="urn:microsoft.com/office/officeart/2005/8/layout/orgChart1"/>
    <dgm:cxn modelId="{9E3CF88C-6A32-4FDB-BB60-E8ABD4B429DC}" srcId="{66BC8833-ACF6-42BF-8B16-1F6B014871C9}" destId="{CC68A0CC-EA09-4A8F-980A-237422B575FB}" srcOrd="0" destOrd="0" parTransId="{3589851E-5717-4904-9790-FB1551988B7D}" sibTransId="{6D0A96A3-F951-4220-BCC8-4F7F8147209E}"/>
    <dgm:cxn modelId="{3E3EEE92-0949-42A0-8297-5D47A355F13C}" type="presOf" srcId="{9DF33108-D6BB-4E38-821A-F0BDA592A705}" destId="{B7E6B85B-1EE8-4856-9D89-81D285AC5EE9}" srcOrd="0" destOrd="0" presId="urn:microsoft.com/office/officeart/2005/8/layout/orgChart1"/>
    <dgm:cxn modelId="{76363E9C-8724-49D5-B000-C53766ACE82E}" srcId="{CC68A0CC-EA09-4A8F-980A-237422B575FB}" destId="{8D8FA126-AF21-40D5-83B1-D466DD12E59F}" srcOrd="1" destOrd="0" parTransId="{05F29A6B-0197-42D7-AD08-D53A7BA44350}" sibTransId="{A1C6388F-724D-491C-97F3-C3CE92DEB720}"/>
    <dgm:cxn modelId="{FF099FB6-9081-43E7-834D-E8E9D982A93F}" type="presOf" srcId="{9DF33108-D6BB-4E38-821A-F0BDA592A705}" destId="{A28ABC03-A961-4103-BB90-548F9F4567B1}" srcOrd="1" destOrd="0" presId="urn:microsoft.com/office/officeart/2005/8/layout/orgChart1"/>
    <dgm:cxn modelId="{4D0F3ACE-87E9-439E-B756-78287F2BD185}" type="presOf" srcId="{C10283CB-D48B-43D6-9019-F3FE0B85BBE3}" destId="{0433EB15-12D7-4989-8FFE-5FE6E7344B22}" srcOrd="0" destOrd="0" presId="urn:microsoft.com/office/officeart/2005/8/layout/orgChart1"/>
    <dgm:cxn modelId="{E65CE6D0-3E56-4F34-A9ED-C2231DD2C550}" type="presOf" srcId="{05F29A6B-0197-42D7-AD08-D53A7BA44350}" destId="{45E2745F-1517-4D40-8448-F82BBC5E3CFF}" srcOrd="0" destOrd="0" presId="urn:microsoft.com/office/officeart/2005/8/layout/orgChart1"/>
    <dgm:cxn modelId="{A2798DE6-740D-48FF-8CBA-071FC982A7F3}" type="presOf" srcId="{CC68A0CC-EA09-4A8F-980A-237422B575FB}" destId="{6350F629-B4CF-49AB-A3DA-4A4011E0E78B}" srcOrd="1" destOrd="0" presId="urn:microsoft.com/office/officeart/2005/8/layout/orgChart1"/>
    <dgm:cxn modelId="{D5A859EF-5113-4574-972C-AE332D96FA9C}" type="presOf" srcId="{66BC8833-ACF6-42BF-8B16-1F6B014871C9}" destId="{05977160-6B5C-4C5C-BA49-1B13C87DEC81}" srcOrd="0" destOrd="0" presId="urn:microsoft.com/office/officeart/2005/8/layout/orgChart1"/>
    <dgm:cxn modelId="{8B2EEBF1-03E8-497B-8336-35A8FFF24C2D}" type="presOf" srcId="{C10283CB-D48B-43D6-9019-F3FE0B85BBE3}" destId="{2DF46547-1A4D-4EBE-ABA2-52164C3DD6C5}" srcOrd="1" destOrd="0" presId="urn:microsoft.com/office/officeart/2005/8/layout/orgChart1"/>
    <dgm:cxn modelId="{D01C27DB-8AE9-40A2-96E7-AF80ECFFAF6D}" type="presParOf" srcId="{05977160-6B5C-4C5C-BA49-1B13C87DEC81}" destId="{03E9A666-8844-472B-A035-8ADE28695611}" srcOrd="0" destOrd="0" presId="urn:microsoft.com/office/officeart/2005/8/layout/orgChart1"/>
    <dgm:cxn modelId="{EC607538-09CD-49F8-80A6-A65D751A196E}" type="presParOf" srcId="{03E9A666-8844-472B-A035-8ADE28695611}" destId="{247EF525-9054-4F31-B3A0-782D76917A8E}" srcOrd="0" destOrd="0" presId="urn:microsoft.com/office/officeart/2005/8/layout/orgChart1"/>
    <dgm:cxn modelId="{C5E9941F-F75B-4EBD-ACDE-6FB10368341E}" type="presParOf" srcId="{247EF525-9054-4F31-B3A0-782D76917A8E}" destId="{87097E65-5D22-469E-8EE1-7D34A790AE54}" srcOrd="0" destOrd="0" presId="urn:microsoft.com/office/officeart/2005/8/layout/orgChart1"/>
    <dgm:cxn modelId="{6AE79C63-DD04-4570-91B7-E3F711125CE0}" type="presParOf" srcId="{247EF525-9054-4F31-B3A0-782D76917A8E}" destId="{6350F629-B4CF-49AB-A3DA-4A4011E0E78B}" srcOrd="1" destOrd="0" presId="urn:microsoft.com/office/officeart/2005/8/layout/orgChart1"/>
    <dgm:cxn modelId="{9F2FFE12-2CD4-4C70-813D-C1BB4682334B}" type="presParOf" srcId="{03E9A666-8844-472B-A035-8ADE28695611}" destId="{CF6ED713-58D6-4D54-A999-3B17C9DB2C9A}" srcOrd="1" destOrd="0" presId="urn:microsoft.com/office/officeart/2005/8/layout/orgChart1"/>
    <dgm:cxn modelId="{4BE1401C-F859-4339-A439-196D60486A24}" type="presParOf" srcId="{CF6ED713-58D6-4D54-A999-3B17C9DB2C9A}" destId="{8440B70E-F5E8-4DBF-B52B-31226C8AB9AD}" srcOrd="0" destOrd="0" presId="urn:microsoft.com/office/officeart/2005/8/layout/orgChart1"/>
    <dgm:cxn modelId="{F75534BB-B231-49E0-9B84-977C866D139E}" type="presParOf" srcId="{CF6ED713-58D6-4D54-A999-3B17C9DB2C9A}" destId="{B9A81A4C-FBBB-4C4C-A33A-16193DFDDBA7}" srcOrd="1" destOrd="0" presId="urn:microsoft.com/office/officeart/2005/8/layout/orgChart1"/>
    <dgm:cxn modelId="{A37C9FEE-69A6-40B8-A621-A5C27CD80E46}" type="presParOf" srcId="{B9A81A4C-FBBB-4C4C-A33A-16193DFDDBA7}" destId="{01EADC16-7E99-44D8-B75D-4AE29027CDE1}" srcOrd="0" destOrd="0" presId="urn:microsoft.com/office/officeart/2005/8/layout/orgChart1"/>
    <dgm:cxn modelId="{09254EE4-68A1-48A4-9501-8A572FD24EA7}" type="presParOf" srcId="{01EADC16-7E99-44D8-B75D-4AE29027CDE1}" destId="{0433EB15-12D7-4989-8FFE-5FE6E7344B22}" srcOrd="0" destOrd="0" presId="urn:microsoft.com/office/officeart/2005/8/layout/orgChart1"/>
    <dgm:cxn modelId="{71C22D3A-F86D-4D84-8385-46FFA0EFFF45}" type="presParOf" srcId="{01EADC16-7E99-44D8-B75D-4AE29027CDE1}" destId="{2DF46547-1A4D-4EBE-ABA2-52164C3DD6C5}" srcOrd="1" destOrd="0" presId="urn:microsoft.com/office/officeart/2005/8/layout/orgChart1"/>
    <dgm:cxn modelId="{437A2B40-5581-46AE-89D3-9C4D1572C00F}" type="presParOf" srcId="{B9A81A4C-FBBB-4C4C-A33A-16193DFDDBA7}" destId="{45169E90-4992-46F5-8AD4-6D55219B6AF2}" srcOrd="1" destOrd="0" presId="urn:microsoft.com/office/officeart/2005/8/layout/orgChart1"/>
    <dgm:cxn modelId="{A9718F42-A6E1-4810-86FF-EAF62BF1BCC4}" type="presParOf" srcId="{B9A81A4C-FBBB-4C4C-A33A-16193DFDDBA7}" destId="{74416404-D506-4E0B-80E6-F76BFAB330A7}" srcOrd="2" destOrd="0" presId="urn:microsoft.com/office/officeart/2005/8/layout/orgChart1"/>
    <dgm:cxn modelId="{5923C287-DAF8-49B5-9D9B-614827D22BF9}" type="presParOf" srcId="{CF6ED713-58D6-4D54-A999-3B17C9DB2C9A}" destId="{45E2745F-1517-4D40-8448-F82BBC5E3CFF}" srcOrd="2" destOrd="0" presId="urn:microsoft.com/office/officeart/2005/8/layout/orgChart1"/>
    <dgm:cxn modelId="{C7A3DF85-3480-40BF-9697-683C871161AD}" type="presParOf" srcId="{CF6ED713-58D6-4D54-A999-3B17C9DB2C9A}" destId="{AED47D16-6933-4D31-9BF8-9AE17A6FCEE2}" srcOrd="3" destOrd="0" presId="urn:microsoft.com/office/officeart/2005/8/layout/orgChart1"/>
    <dgm:cxn modelId="{48CAD4E3-89FD-4282-92F9-C29552455B51}" type="presParOf" srcId="{AED47D16-6933-4D31-9BF8-9AE17A6FCEE2}" destId="{95C5715D-CB68-4807-A703-AAC90C5F1513}" srcOrd="0" destOrd="0" presId="urn:microsoft.com/office/officeart/2005/8/layout/orgChart1"/>
    <dgm:cxn modelId="{EAC514D5-0687-4FB0-9616-C0E292CD0FA4}" type="presParOf" srcId="{95C5715D-CB68-4807-A703-AAC90C5F1513}" destId="{29A632B4-BC1C-4E40-8315-AB86D1030F92}" srcOrd="0" destOrd="0" presId="urn:microsoft.com/office/officeart/2005/8/layout/orgChart1"/>
    <dgm:cxn modelId="{F3E7CD6A-448D-415C-BFA2-A84C627FECB9}" type="presParOf" srcId="{95C5715D-CB68-4807-A703-AAC90C5F1513}" destId="{60BA214A-B335-4924-978A-93731178467C}" srcOrd="1" destOrd="0" presId="urn:microsoft.com/office/officeart/2005/8/layout/orgChart1"/>
    <dgm:cxn modelId="{C6DB8EC5-F33A-4157-86B4-12B5CF66785B}" type="presParOf" srcId="{AED47D16-6933-4D31-9BF8-9AE17A6FCEE2}" destId="{5DF579D3-15FE-4230-ACB8-C982407D8B5E}" srcOrd="1" destOrd="0" presId="urn:microsoft.com/office/officeart/2005/8/layout/orgChart1"/>
    <dgm:cxn modelId="{0E39D5AD-3A1D-418C-B14C-440F37D5DD5E}" type="presParOf" srcId="{AED47D16-6933-4D31-9BF8-9AE17A6FCEE2}" destId="{241BB237-8FE1-40AD-9B34-11E3E36AF950}" srcOrd="2" destOrd="0" presId="urn:microsoft.com/office/officeart/2005/8/layout/orgChart1"/>
    <dgm:cxn modelId="{57568777-B6D1-4C86-830D-6F5EB726530E}" type="presParOf" srcId="{CF6ED713-58D6-4D54-A999-3B17C9DB2C9A}" destId="{A6F24FDC-7BA7-42F5-978C-92C04AFFED79}" srcOrd="4" destOrd="0" presId="urn:microsoft.com/office/officeart/2005/8/layout/orgChart1"/>
    <dgm:cxn modelId="{AE284FA2-4260-42FB-A744-20A4DAC96739}" type="presParOf" srcId="{CF6ED713-58D6-4D54-A999-3B17C9DB2C9A}" destId="{5C34A59A-027E-4374-B3D0-9A713B38647A}" srcOrd="5" destOrd="0" presId="urn:microsoft.com/office/officeart/2005/8/layout/orgChart1"/>
    <dgm:cxn modelId="{69308260-324C-483E-83B1-39D2EA6D93E2}" type="presParOf" srcId="{5C34A59A-027E-4374-B3D0-9A713B38647A}" destId="{E6FE83F8-EF67-41ED-8397-B56D50F8332A}" srcOrd="0" destOrd="0" presId="urn:microsoft.com/office/officeart/2005/8/layout/orgChart1"/>
    <dgm:cxn modelId="{911C5E54-882B-4D51-8A02-616169174BCC}" type="presParOf" srcId="{E6FE83F8-EF67-41ED-8397-B56D50F8332A}" destId="{B7E6B85B-1EE8-4856-9D89-81D285AC5EE9}" srcOrd="0" destOrd="0" presId="urn:microsoft.com/office/officeart/2005/8/layout/orgChart1"/>
    <dgm:cxn modelId="{2C62EA7D-C95F-432D-9AE8-B6808E978D8D}" type="presParOf" srcId="{E6FE83F8-EF67-41ED-8397-B56D50F8332A}" destId="{A28ABC03-A961-4103-BB90-548F9F4567B1}" srcOrd="1" destOrd="0" presId="urn:microsoft.com/office/officeart/2005/8/layout/orgChart1"/>
    <dgm:cxn modelId="{11623625-E4B2-41F9-ABC4-88B7DFA4916A}" type="presParOf" srcId="{5C34A59A-027E-4374-B3D0-9A713B38647A}" destId="{5EAD7373-CAE3-4CD7-A7FB-0921BE538320}" srcOrd="1" destOrd="0" presId="urn:microsoft.com/office/officeart/2005/8/layout/orgChart1"/>
    <dgm:cxn modelId="{146E6EB7-216E-4423-8460-A11F7F932418}" type="presParOf" srcId="{5C34A59A-027E-4374-B3D0-9A713B38647A}" destId="{3C8A8B09-0500-433B-A4B2-4CFE1CEECE88}" srcOrd="2" destOrd="0" presId="urn:microsoft.com/office/officeart/2005/8/layout/orgChart1"/>
    <dgm:cxn modelId="{4AC7168B-B950-4FCE-B58F-1BE9E2F97E3B}" type="presParOf" srcId="{03E9A666-8844-472B-A035-8ADE28695611}" destId="{279C9700-82D0-4C53-B5AD-000A7F79F0A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F24FDC-7BA7-42F5-978C-92C04AFFED79}">
      <dsp:nvSpPr>
        <dsp:cNvPr id="0" name=""/>
        <dsp:cNvSpPr/>
      </dsp:nvSpPr>
      <dsp:spPr>
        <a:xfrm>
          <a:off x="1413510" y="346816"/>
          <a:ext cx="1038599" cy="219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610"/>
              </a:lnTo>
              <a:lnTo>
                <a:pt x="1038599" y="109610"/>
              </a:lnTo>
              <a:lnTo>
                <a:pt x="1038599" y="219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E2745F-1517-4D40-8448-F82BBC5E3CFF}">
      <dsp:nvSpPr>
        <dsp:cNvPr id="0" name=""/>
        <dsp:cNvSpPr/>
      </dsp:nvSpPr>
      <dsp:spPr>
        <a:xfrm>
          <a:off x="1367790" y="346816"/>
          <a:ext cx="91440" cy="2192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610"/>
              </a:lnTo>
              <a:lnTo>
                <a:pt x="107660" y="109610"/>
              </a:lnTo>
              <a:lnTo>
                <a:pt x="107660" y="219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40B70E-F5E8-4DBF-B52B-31226C8AB9AD}">
      <dsp:nvSpPr>
        <dsp:cNvPr id="0" name=""/>
        <dsp:cNvSpPr/>
      </dsp:nvSpPr>
      <dsp:spPr>
        <a:xfrm>
          <a:off x="438385" y="346816"/>
          <a:ext cx="975124" cy="219221"/>
        </a:xfrm>
        <a:custGeom>
          <a:avLst/>
          <a:gdLst/>
          <a:ahLst/>
          <a:cxnLst/>
          <a:rect l="0" t="0" r="0" b="0"/>
          <a:pathLst>
            <a:path>
              <a:moveTo>
                <a:pt x="975124" y="0"/>
              </a:moveTo>
              <a:lnTo>
                <a:pt x="975124" y="109610"/>
              </a:lnTo>
              <a:lnTo>
                <a:pt x="0" y="109610"/>
              </a:lnTo>
              <a:lnTo>
                <a:pt x="0" y="219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097E65-5D22-469E-8EE1-7D34A790AE54}">
      <dsp:nvSpPr>
        <dsp:cNvPr id="0" name=""/>
        <dsp:cNvSpPr/>
      </dsp:nvSpPr>
      <dsp:spPr>
        <a:xfrm>
          <a:off x="894998" y="16381"/>
          <a:ext cx="1037023" cy="3304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Joël DUCLOS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Dirigeant</a:t>
          </a:r>
        </a:p>
      </dsp:txBody>
      <dsp:txXfrm>
        <a:off x="894998" y="16381"/>
        <a:ext cx="1037023" cy="330435"/>
      </dsp:txXfrm>
    </dsp:sp>
    <dsp:sp modelId="{0433EB15-12D7-4989-8FFE-5FE6E7344B22}">
      <dsp:nvSpPr>
        <dsp:cNvPr id="0" name=""/>
        <dsp:cNvSpPr/>
      </dsp:nvSpPr>
      <dsp:spPr>
        <a:xfrm>
          <a:off x="1534" y="566038"/>
          <a:ext cx="873703" cy="6159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FR" sz="1000" kern="1200"/>
            <a:t>Louis BORDET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FR" sz="1000" b="1" i="1" kern="1200"/>
            <a:t>Maintenance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FR" sz="1000" b="1" i="1" kern="1200"/>
            <a:t>&amp; Réparation</a:t>
          </a:r>
        </a:p>
      </dsp:txBody>
      <dsp:txXfrm>
        <a:off x="1534" y="566038"/>
        <a:ext cx="873703" cy="615992"/>
      </dsp:txXfrm>
    </dsp:sp>
    <dsp:sp modelId="{29A632B4-BC1C-4E40-8315-AB86D1030F92}">
      <dsp:nvSpPr>
        <dsp:cNvPr id="0" name=""/>
        <dsp:cNvSpPr/>
      </dsp:nvSpPr>
      <dsp:spPr>
        <a:xfrm>
          <a:off x="1094458" y="566038"/>
          <a:ext cx="761983" cy="5961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Maryse PICARD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i="1" kern="1200"/>
            <a:t>Commerciale</a:t>
          </a:r>
        </a:p>
      </dsp:txBody>
      <dsp:txXfrm>
        <a:off x="1094458" y="566038"/>
        <a:ext cx="761983" cy="596157"/>
      </dsp:txXfrm>
    </dsp:sp>
    <dsp:sp modelId="{B7E6B85B-1EE8-4856-9D89-81D285AC5EE9}">
      <dsp:nvSpPr>
        <dsp:cNvPr id="0" name=""/>
        <dsp:cNvSpPr/>
      </dsp:nvSpPr>
      <dsp:spPr>
        <a:xfrm>
          <a:off x="2077198" y="566038"/>
          <a:ext cx="749821" cy="6215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FR" sz="1000" kern="1200"/>
            <a:t>Pierre PETITJEAN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fr-FR" sz="1000" b="1" i="1" kern="1200"/>
            <a:t>Vente &amp; Administratif</a:t>
          </a:r>
        </a:p>
      </dsp:txBody>
      <dsp:txXfrm>
        <a:off x="2077198" y="566038"/>
        <a:ext cx="749821" cy="6215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1C67-542C-4767-A21D-799988D2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2345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MINIER</dc:creator>
  <cp:lastModifiedBy>Jean-Philippe MINIER</cp:lastModifiedBy>
  <cp:revision>2</cp:revision>
  <cp:lastPrinted>2021-09-21T05:19:00Z</cp:lastPrinted>
  <dcterms:created xsi:type="dcterms:W3CDTF">2024-03-11T14:48:00Z</dcterms:created>
  <dcterms:modified xsi:type="dcterms:W3CDTF">2024-03-11T14:48:00Z</dcterms:modified>
</cp:coreProperties>
</file>