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2C" w:rsidRDefault="005540F9" w:rsidP="008B4F27">
      <w:pPr>
        <w:jc w:val="center"/>
        <w:rPr>
          <w:b/>
        </w:rPr>
      </w:pPr>
      <w:r>
        <w:rPr>
          <w:b/>
        </w:rPr>
        <w:t xml:space="preserve">CORRECTION </w:t>
      </w:r>
      <w:r w:rsidR="00767B2C" w:rsidRPr="008B4F27">
        <w:rPr>
          <w:b/>
        </w:rPr>
        <w:t>AP Veille sociale</w:t>
      </w:r>
    </w:p>
    <w:p w:rsidR="00767B2C" w:rsidRDefault="00767B2C"/>
    <w:p w:rsidR="00A84102" w:rsidRDefault="00A84102"/>
    <w:p w:rsidR="006027BD" w:rsidRDefault="006027BD">
      <w:r>
        <w:t>Barême :</w:t>
      </w:r>
    </w:p>
    <w:p w:rsidR="006027BD" w:rsidRDefault="006027BD"/>
    <w:p w:rsidR="006027BD" w:rsidRDefault="006027BD" w:rsidP="006027BD">
      <w:pPr>
        <w:pStyle w:val="Paragraphedeliste"/>
        <w:numPr>
          <w:ilvl w:val="0"/>
          <w:numId w:val="4"/>
        </w:numPr>
      </w:pPr>
      <w:r>
        <w:t xml:space="preserve">Présentation sous forme d'une note de synthèse : </w:t>
      </w:r>
      <w:r w:rsidRPr="003026E4">
        <w:rPr>
          <w:color w:val="FF0000"/>
          <w:sz w:val="32"/>
          <w:szCs w:val="32"/>
        </w:rPr>
        <w:t>5</w:t>
      </w:r>
    </w:p>
    <w:p w:rsidR="006027BD" w:rsidRDefault="006027BD"/>
    <w:p w:rsidR="006027BD" w:rsidRDefault="006027BD"/>
    <w:p w:rsidR="00880D3D" w:rsidRDefault="00A84102" w:rsidP="00A84102">
      <w:pPr>
        <w:pStyle w:val="Paragraphedeliste"/>
        <w:numPr>
          <w:ilvl w:val="0"/>
          <w:numId w:val="3"/>
        </w:numPr>
      </w:pPr>
      <w:r>
        <w:t>M</w:t>
      </w:r>
      <w:r w:rsidR="00767B2C">
        <w:t xml:space="preserve">ise au </w:t>
      </w:r>
      <w:r w:rsidR="00686970">
        <w:t>chômage</w:t>
      </w:r>
      <w:r w:rsidR="00767B2C">
        <w:t xml:space="preserve"> partiel des salariés.</w:t>
      </w:r>
      <w:r w:rsidR="00A57D5E">
        <w:t xml:space="preserve"> </w:t>
      </w:r>
    </w:p>
    <w:p w:rsidR="00880D3D" w:rsidRDefault="00880D3D"/>
    <w:p w:rsidR="00880D3D" w:rsidRDefault="00767B2C" w:rsidP="00880D3D">
      <w:pPr>
        <w:pStyle w:val="Paragraphedeliste"/>
        <w:numPr>
          <w:ilvl w:val="0"/>
          <w:numId w:val="1"/>
        </w:numPr>
        <w:ind w:left="426" w:firstLine="0"/>
      </w:pPr>
      <w:r>
        <w:t>Etat des lieux en général</w:t>
      </w:r>
      <w:r w:rsidR="00EF3393">
        <w:t xml:space="preserve"> (avant le Covid19)</w:t>
      </w:r>
      <w:r w:rsidR="006027BD">
        <w:t xml:space="preserve"> </w:t>
      </w:r>
      <w:r w:rsidR="006027BD" w:rsidRPr="003026E4">
        <w:rPr>
          <w:color w:val="FF0000"/>
          <w:sz w:val="32"/>
          <w:szCs w:val="32"/>
        </w:rPr>
        <w:t>5</w:t>
      </w:r>
    </w:p>
    <w:p w:rsidR="00A57D5E" w:rsidRDefault="00A57D5E" w:rsidP="00880D3D">
      <w:pPr>
        <w:pStyle w:val="Paragraphedeliste"/>
        <w:numPr>
          <w:ilvl w:val="1"/>
          <w:numId w:val="1"/>
        </w:numPr>
      </w:pPr>
      <w:r>
        <w:t>Qui est concerné ?</w:t>
      </w:r>
    </w:p>
    <w:p w:rsidR="00A57D5E" w:rsidRDefault="00A57D5E" w:rsidP="00880D3D">
      <w:pPr>
        <w:pStyle w:val="Paragraphedeliste"/>
        <w:numPr>
          <w:ilvl w:val="1"/>
          <w:numId w:val="1"/>
        </w:numPr>
      </w:pPr>
      <w:r>
        <w:t>Démarche à accomplir et par qui ?</w:t>
      </w:r>
    </w:p>
    <w:p w:rsidR="00A57D5E" w:rsidRDefault="00A57D5E" w:rsidP="00880D3D">
      <w:pPr>
        <w:pStyle w:val="Paragraphedeliste"/>
        <w:numPr>
          <w:ilvl w:val="1"/>
          <w:numId w:val="1"/>
        </w:numPr>
      </w:pPr>
      <w:r>
        <w:t xml:space="preserve"> Comment sont rémunérés les salariés ? Conserve</w:t>
      </w:r>
      <w:r w:rsidR="00A2325D">
        <w:t>nt-</w:t>
      </w:r>
      <w:r>
        <w:t>il</w:t>
      </w:r>
      <w:r w:rsidR="00A2325D">
        <w:t>s</w:t>
      </w:r>
      <w:r>
        <w:t xml:space="preserve"> leur</w:t>
      </w:r>
      <w:r w:rsidR="00A2325D">
        <w:t>s</w:t>
      </w:r>
      <w:r>
        <w:t xml:space="preserve"> droit</w:t>
      </w:r>
      <w:r w:rsidR="00A2325D">
        <w:t>s</w:t>
      </w:r>
      <w:r>
        <w:t xml:space="preserve">  (retraite, </w:t>
      </w:r>
      <w:r w:rsidR="00EA00FE">
        <w:t>congés payés</w:t>
      </w:r>
      <w:r>
        <w:t>…)</w:t>
      </w:r>
    </w:p>
    <w:p w:rsidR="005540F9" w:rsidRPr="005540F9" w:rsidRDefault="005540F9" w:rsidP="005540F9">
      <w:pPr>
        <w:spacing w:before="100" w:beforeAutospacing="1" w:after="100" w:afterAutospacing="1"/>
        <w:rPr>
          <w:rFonts w:eastAsia="Times New Roman"/>
          <w:szCs w:val="24"/>
          <w:lang w:eastAsia="fr-FR"/>
        </w:rPr>
      </w:pPr>
      <w:r w:rsidRPr="005540F9">
        <w:rPr>
          <w:rFonts w:eastAsia="Times New Roman"/>
          <w:szCs w:val="24"/>
          <w:lang w:eastAsia="fr-FR"/>
        </w:rPr>
        <w:t>Le recours à l'activité partielle est possible dans les cas suivants :</w:t>
      </w:r>
    </w:p>
    <w:p w:rsidR="005540F9" w:rsidRPr="005540F9" w:rsidRDefault="005540F9" w:rsidP="005540F9">
      <w:pPr>
        <w:numPr>
          <w:ilvl w:val="0"/>
          <w:numId w:val="5"/>
        </w:numPr>
        <w:spacing w:before="100" w:beforeAutospacing="1" w:after="100" w:afterAutospacing="1"/>
        <w:rPr>
          <w:rFonts w:eastAsia="Times New Roman"/>
          <w:szCs w:val="24"/>
          <w:lang w:eastAsia="fr-FR"/>
        </w:rPr>
      </w:pPr>
      <w:r w:rsidRPr="005540F9">
        <w:rPr>
          <w:rFonts w:eastAsia="Times New Roman"/>
          <w:szCs w:val="24"/>
          <w:lang w:eastAsia="fr-FR"/>
        </w:rPr>
        <w:t>la conjoncture économique</w:t>
      </w:r>
    </w:p>
    <w:p w:rsidR="005540F9" w:rsidRPr="005540F9" w:rsidRDefault="005540F9" w:rsidP="005540F9">
      <w:pPr>
        <w:numPr>
          <w:ilvl w:val="0"/>
          <w:numId w:val="6"/>
        </w:numPr>
        <w:spacing w:before="100" w:beforeAutospacing="1" w:after="100" w:afterAutospacing="1"/>
        <w:rPr>
          <w:rFonts w:eastAsia="Times New Roman"/>
          <w:szCs w:val="24"/>
          <w:lang w:eastAsia="fr-FR"/>
        </w:rPr>
      </w:pPr>
      <w:r w:rsidRPr="005540F9">
        <w:rPr>
          <w:rFonts w:eastAsia="Times New Roman"/>
          <w:szCs w:val="24"/>
          <w:lang w:eastAsia="fr-FR"/>
        </w:rPr>
        <w:t>des difficultés d'approvisionnement</w:t>
      </w:r>
    </w:p>
    <w:p w:rsidR="005540F9" w:rsidRPr="005540F9" w:rsidRDefault="005540F9" w:rsidP="005540F9">
      <w:pPr>
        <w:numPr>
          <w:ilvl w:val="0"/>
          <w:numId w:val="7"/>
        </w:numPr>
        <w:spacing w:before="100" w:beforeAutospacing="1" w:after="100" w:afterAutospacing="1"/>
        <w:rPr>
          <w:rFonts w:eastAsia="Times New Roman"/>
          <w:szCs w:val="24"/>
          <w:lang w:eastAsia="fr-FR"/>
        </w:rPr>
      </w:pPr>
      <w:r w:rsidRPr="005540F9">
        <w:rPr>
          <w:rFonts w:eastAsia="Times New Roman"/>
          <w:szCs w:val="24"/>
          <w:lang w:eastAsia="fr-FR"/>
        </w:rPr>
        <w:t>un sinistre ou des intempéries de caractère exceptionnel</w:t>
      </w:r>
    </w:p>
    <w:p w:rsidR="005540F9" w:rsidRPr="005540F9" w:rsidRDefault="005540F9" w:rsidP="005540F9">
      <w:pPr>
        <w:numPr>
          <w:ilvl w:val="0"/>
          <w:numId w:val="8"/>
        </w:numPr>
        <w:spacing w:before="100" w:beforeAutospacing="1" w:after="100" w:afterAutospacing="1"/>
        <w:rPr>
          <w:rFonts w:eastAsia="Times New Roman"/>
          <w:szCs w:val="24"/>
          <w:lang w:eastAsia="fr-FR"/>
        </w:rPr>
      </w:pPr>
      <w:r w:rsidRPr="005540F9">
        <w:rPr>
          <w:rFonts w:eastAsia="Times New Roman"/>
          <w:szCs w:val="24"/>
          <w:lang w:eastAsia="fr-FR"/>
        </w:rPr>
        <w:t>la transformation, restructuration ou modernisation de l'entreprise</w:t>
      </w:r>
    </w:p>
    <w:p w:rsidR="005540F9" w:rsidRPr="005540F9" w:rsidRDefault="005540F9" w:rsidP="005540F9">
      <w:pPr>
        <w:numPr>
          <w:ilvl w:val="0"/>
          <w:numId w:val="9"/>
        </w:numPr>
        <w:spacing w:before="100" w:beforeAutospacing="1" w:after="100" w:afterAutospacing="1"/>
        <w:rPr>
          <w:rFonts w:eastAsia="Times New Roman"/>
          <w:szCs w:val="24"/>
          <w:lang w:eastAsia="fr-FR"/>
        </w:rPr>
      </w:pPr>
      <w:r w:rsidRPr="005540F9">
        <w:rPr>
          <w:rFonts w:eastAsia="Times New Roman"/>
          <w:szCs w:val="24"/>
          <w:lang w:eastAsia="fr-FR"/>
        </w:rPr>
        <w:t>ou toute autre circonstance de caractère exceptionnel (COVID-19 par exemple).</w:t>
      </w:r>
    </w:p>
    <w:p w:rsidR="005540F9" w:rsidRPr="005540F9" w:rsidRDefault="005540F9" w:rsidP="005540F9">
      <w:pPr>
        <w:spacing w:before="100" w:beforeAutospacing="1" w:after="100" w:afterAutospacing="1"/>
        <w:rPr>
          <w:rFonts w:eastAsia="Times New Roman"/>
          <w:szCs w:val="24"/>
          <w:lang w:eastAsia="fr-FR"/>
        </w:rPr>
      </w:pPr>
      <w:r w:rsidRPr="005540F9">
        <w:rPr>
          <w:rFonts w:eastAsia="Times New Roman"/>
          <w:szCs w:val="24"/>
          <w:lang w:eastAsia="fr-FR"/>
        </w:rPr>
        <w:t>Elle peut prendre plusieurs formes :</w:t>
      </w:r>
    </w:p>
    <w:p w:rsidR="005540F9" w:rsidRPr="005540F9" w:rsidRDefault="005540F9" w:rsidP="005540F9">
      <w:pPr>
        <w:numPr>
          <w:ilvl w:val="0"/>
          <w:numId w:val="10"/>
        </w:numPr>
        <w:spacing w:before="100" w:beforeAutospacing="1" w:after="100" w:afterAutospacing="1"/>
        <w:rPr>
          <w:rFonts w:eastAsia="Times New Roman"/>
          <w:szCs w:val="24"/>
          <w:lang w:eastAsia="fr-FR"/>
        </w:rPr>
      </w:pPr>
      <w:r w:rsidRPr="005540F9">
        <w:rPr>
          <w:rFonts w:eastAsia="Times New Roman"/>
          <w:szCs w:val="24"/>
          <w:lang w:eastAsia="fr-FR"/>
        </w:rPr>
        <w:t>soit la diminution de la durée hebdomadaire du travail</w:t>
      </w:r>
    </w:p>
    <w:p w:rsidR="005540F9" w:rsidRPr="005540F9" w:rsidRDefault="005540F9" w:rsidP="005540F9">
      <w:pPr>
        <w:numPr>
          <w:ilvl w:val="0"/>
          <w:numId w:val="10"/>
        </w:numPr>
        <w:spacing w:before="100" w:beforeAutospacing="1" w:after="100" w:afterAutospacing="1"/>
        <w:rPr>
          <w:rFonts w:eastAsia="Times New Roman"/>
          <w:szCs w:val="24"/>
          <w:lang w:eastAsia="fr-FR"/>
        </w:rPr>
      </w:pPr>
      <w:r w:rsidRPr="005540F9">
        <w:rPr>
          <w:rFonts w:eastAsia="Times New Roman"/>
          <w:szCs w:val="24"/>
          <w:lang w:eastAsia="fr-FR"/>
        </w:rPr>
        <w:t>soit la fermeture temporaire de tout ou partie de l'établissement.</w:t>
      </w:r>
    </w:p>
    <w:p w:rsidR="005540F9" w:rsidRPr="005540F9" w:rsidRDefault="005540F9" w:rsidP="005540F9">
      <w:pPr>
        <w:spacing w:before="100" w:beforeAutospacing="1" w:after="100" w:afterAutospacing="1"/>
        <w:rPr>
          <w:rFonts w:eastAsia="Times New Roman"/>
          <w:szCs w:val="24"/>
          <w:lang w:eastAsia="fr-FR"/>
        </w:rPr>
      </w:pPr>
      <w:r w:rsidRPr="005540F9">
        <w:rPr>
          <w:rFonts w:eastAsia="Times New Roman"/>
          <w:szCs w:val="24"/>
          <w:lang w:eastAsia="fr-FR"/>
        </w:rPr>
        <w:t>L'employeur peut percevoir une allocation d'activité partielle dans la limite de :</w:t>
      </w:r>
    </w:p>
    <w:p w:rsidR="005540F9" w:rsidRPr="005540F9" w:rsidRDefault="005540F9" w:rsidP="005540F9">
      <w:pPr>
        <w:numPr>
          <w:ilvl w:val="0"/>
          <w:numId w:val="11"/>
        </w:numPr>
        <w:spacing w:before="100" w:beforeAutospacing="1" w:after="100" w:afterAutospacing="1"/>
        <w:rPr>
          <w:rFonts w:eastAsia="Times New Roman"/>
          <w:szCs w:val="24"/>
          <w:lang w:eastAsia="fr-FR"/>
        </w:rPr>
      </w:pPr>
      <w:r w:rsidRPr="005540F9">
        <w:rPr>
          <w:rFonts w:eastAsia="Times New Roman"/>
          <w:bCs/>
          <w:szCs w:val="24"/>
          <w:lang w:eastAsia="fr-FR"/>
        </w:rPr>
        <w:t>1 607 heures par salarié en 2020</w:t>
      </w:r>
      <w:r w:rsidRPr="005540F9">
        <w:rPr>
          <w:rFonts w:eastAsia="Times New Roman"/>
          <w:szCs w:val="24"/>
          <w:lang w:eastAsia="fr-FR"/>
        </w:rPr>
        <w:t xml:space="preserve"> quelle que soit la branche professionnelle ;</w:t>
      </w:r>
    </w:p>
    <w:p w:rsidR="005540F9" w:rsidRPr="005540F9" w:rsidRDefault="005540F9" w:rsidP="005540F9">
      <w:pPr>
        <w:numPr>
          <w:ilvl w:val="0"/>
          <w:numId w:val="11"/>
        </w:numPr>
        <w:spacing w:before="100" w:beforeAutospacing="1" w:after="100" w:afterAutospacing="1"/>
        <w:rPr>
          <w:rFonts w:eastAsia="Times New Roman"/>
          <w:szCs w:val="24"/>
          <w:lang w:eastAsia="fr-FR"/>
        </w:rPr>
      </w:pPr>
      <w:r w:rsidRPr="005540F9">
        <w:rPr>
          <w:rFonts w:eastAsia="Times New Roman"/>
          <w:bCs/>
          <w:szCs w:val="24"/>
          <w:lang w:eastAsia="fr-FR"/>
        </w:rPr>
        <w:t>100 heures par an et par salarié</w:t>
      </w:r>
      <w:r w:rsidRPr="005540F9">
        <w:rPr>
          <w:rFonts w:eastAsia="Times New Roman"/>
          <w:szCs w:val="24"/>
          <w:lang w:eastAsia="fr-FR"/>
        </w:rPr>
        <w:t xml:space="preserve"> si l'activité partielle est due à des travaux de modernisation des installations et des bâtiments de l'entreprise.</w:t>
      </w:r>
    </w:p>
    <w:p w:rsidR="005540F9" w:rsidRPr="005540F9" w:rsidRDefault="005540F9" w:rsidP="005540F9">
      <w:pPr>
        <w:spacing w:before="100" w:beforeAutospacing="1" w:after="100" w:afterAutospacing="1"/>
        <w:rPr>
          <w:rFonts w:eastAsia="Times New Roman"/>
          <w:szCs w:val="24"/>
          <w:lang w:eastAsia="fr-FR"/>
        </w:rPr>
      </w:pPr>
      <w:r w:rsidRPr="005540F9">
        <w:rPr>
          <w:rFonts w:eastAsia="Times New Roman"/>
          <w:szCs w:val="24"/>
          <w:lang w:eastAsia="fr-FR"/>
        </w:rPr>
        <w:t xml:space="preserve">Avant la mise en activité partielle, l'employeur doit adresser à la direction régionale des entreprises, de la concurrence, de la consommation, du travail et de l'emploi (Direccte) du département où est implanté l'établissement une </w:t>
      </w:r>
      <w:hyperlink r:id="rId7" w:history="1">
        <w:r w:rsidRPr="005540F9">
          <w:rPr>
            <w:rFonts w:eastAsia="Times New Roman"/>
            <w:szCs w:val="24"/>
            <w:lang w:eastAsia="fr-FR"/>
          </w:rPr>
          <w:t>demande préalable d'autorisation d'activité partielle</w:t>
        </w:r>
      </w:hyperlink>
      <w:r w:rsidRPr="005540F9">
        <w:rPr>
          <w:rFonts w:eastAsia="Times New Roman"/>
          <w:szCs w:val="24"/>
          <w:lang w:eastAsia="fr-FR"/>
        </w:rPr>
        <w:t>.</w:t>
      </w:r>
    </w:p>
    <w:p w:rsidR="005540F9" w:rsidRPr="005540F9" w:rsidRDefault="005540F9" w:rsidP="005540F9">
      <w:pPr>
        <w:spacing w:before="100" w:beforeAutospacing="1" w:after="100" w:afterAutospacing="1"/>
        <w:rPr>
          <w:rFonts w:eastAsia="Times New Roman"/>
          <w:szCs w:val="24"/>
          <w:lang w:eastAsia="fr-FR"/>
        </w:rPr>
      </w:pPr>
      <w:r w:rsidRPr="005540F9">
        <w:rPr>
          <w:rFonts w:eastAsia="Times New Roman"/>
          <w:szCs w:val="24"/>
          <w:lang w:eastAsia="fr-FR"/>
        </w:rPr>
        <w:t>La demande doit préciser :</w:t>
      </w:r>
    </w:p>
    <w:p w:rsidR="005540F9" w:rsidRPr="005540F9" w:rsidRDefault="005540F9" w:rsidP="005540F9">
      <w:pPr>
        <w:numPr>
          <w:ilvl w:val="0"/>
          <w:numId w:val="16"/>
        </w:numPr>
        <w:spacing w:before="100" w:beforeAutospacing="1" w:after="100" w:afterAutospacing="1"/>
        <w:rPr>
          <w:rFonts w:eastAsia="Times New Roman"/>
          <w:szCs w:val="24"/>
          <w:lang w:eastAsia="fr-FR"/>
        </w:rPr>
      </w:pPr>
      <w:r w:rsidRPr="005540F9">
        <w:rPr>
          <w:rFonts w:eastAsia="Times New Roman"/>
          <w:szCs w:val="24"/>
          <w:lang w:eastAsia="fr-FR"/>
        </w:rPr>
        <w:t>le motif justifiant le recours à l'activité partielle</w:t>
      </w:r>
    </w:p>
    <w:p w:rsidR="005540F9" w:rsidRPr="005540F9" w:rsidRDefault="005540F9" w:rsidP="005540F9">
      <w:pPr>
        <w:numPr>
          <w:ilvl w:val="0"/>
          <w:numId w:val="16"/>
        </w:numPr>
        <w:spacing w:before="100" w:beforeAutospacing="1" w:after="100" w:afterAutospacing="1"/>
        <w:rPr>
          <w:rFonts w:eastAsia="Times New Roman"/>
          <w:szCs w:val="24"/>
          <w:lang w:eastAsia="fr-FR"/>
        </w:rPr>
      </w:pPr>
      <w:r w:rsidRPr="005540F9">
        <w:rPr>
          <w:rFonts w:eastAsia="Times New Roman"/>
          <w:szCs w:val="24"/>
          <w:lang w:eastAsia="fr-FR"/>
        </w:rPr>
        <w:t>la période prévisible de sous-activité</w:t>
      </w:r>
    </w:p>
    <w:p w:rsidR="005540F9" w:rsidRPr="005540F9" w:rsidRDefault="005540F9" w:rsidP="005540F9">
      <w:pPr>
        <w:numPr>
          <w:ilvl w:val="0"/>
          <w:numId w:val="16"/>
        </w:numPr>
        <w:spacing w:before="100" w:beforeAutospacing="1" w:after="100" w:afterAutospacing="1"/>
        <w:rPr>
          <w:rFonts w:eastAsia="Times New Roman"/>
          <w:szCs w:val="24"/>
          <w:lang w:eastAsia="fr-FR"/>
        </w:rPr>
      </w:pPr>
      <w:r w:rsidRPr="005540F9">
        <w:rPr>
          <w:rFonts w:eastAsia="Times New Roman"/>
          <w:szCs w:val="24"/>
          <w:lang w:eastAsia="fr-FR"/>
        </w:rPr>
        <w:t>les circonstances détaillées et la situation économique à l'origine de la demande</w:t>
      </w:r>
    </w:p>
    <w:p w:rsidR="005540F9" w:rsidRPr="005540F9" w:rsidRDefault="005540F9" w:rsidP="005540F9">
      <w:pPr>
        <w:numPr>
          <w:ilvl w:val="0"/>
          <w:numId w:val="16"/>
        </w:numPr>
        <w:spacing w:before="100" w:beforeAutospacing="1" w:after="100" w:afterAutospacing="1"/>
        <w:rPr>
          <w:rFonts w:eastAsia="Times New Roman"/>
          <w:szCs w:val="24"/>
          <w:lang w:eastAsia="fr-FR"/>
        </w:rPr>
      </w:pPr>
      <w:r w:rsidRPr="005540F9">
        <w:rPr>
          <w:rFonts w:eastAsia="Times New Roman"/>
          <w:szCs w:val="24"/>
          <w:lang w:eastAsia="fr-FR"/>
        </w:rPr>
        <w:lastRenderedPageBreak/>
        <w:t>le nombre de salariés concernés</w:t>
      </w:r>
    </w:p>
    <w:p w:rsidR="005540F9" w:rsidRPr="005540F9" w:rsidRDefault="005540F9" w:rsidP="005540F9">
      <w:pPr>
        <w:numPr>
          <w:ilvl w:val="0"/>
          <w:numId w:val="16"/>
        </w:numPr>
        <w:spacing w:before="100" w:beforeAutospacing="1" w:after="100" w:afterAutospacing="1"/>
        <w:rPr>
          <w:rFonts w:eastAsia="Times New Roman"/>
          <w:szCs w:val="24"/>
          <w:lang w:eastAsia="fr-FR"/>
        </w:rPr>
      </w:pPr>
      <w:r w:rsidRPr="005540F9">
        <w:rPr>
          <w:rFonts w:eastAsia="Times New Roman"/>
          <w:szCs w:val="24"/>
          <w:lang w:eastAsia="fr-FR"/>
        </w:rPr>
        <w:t>le nombre d'heures chômées prévisionnelles.</w:t>
      </w:r>
    </w:p>
    <w:p w:rsidR="005540F9" w:rsidRPr="005540F9" w:rsidRDefault="005540F9" w:rsidP="005540F9">
      <w:pPr>
        <w:spacing w:before="100" w:beforeAutospacing="1" w:after="100" w:afterAutospacing="1"/>
        <w:rPr>
          <w:rFonts w:eastAsia="Times New Roman"/>
          <w:szCs w:val="24"/>
          <w:lang w:eastAsia="fr-FR"/>
        </w:rPr>
      </w:pPr>
      <w:r w:rsidRPr="005540F9">
        <w:rPr>
          <w:rFonts w:eastAsia="Times New Roman"/>
          <w:szCs w:val="24"/>
          <w:lang w:eastAsia="fr-FR"/>
        </w:rPr>
        <w:t>Elle doit être accompagnée de l'avis préalable du comité social et économique (CSE).</w:t>
      </w:r>
    </w:p>
    <w:p w:rsidR="005540F9" w:rsidRPr="005540F9" w:rsidRDefault="005540F9" w:rsidP="005540F9">
      <w:pPr>
        <w:spacing w:before="100" w:beforeAutospacing="1" w:after="100" w:afterAutospacing="1"/>
        <w:rPr>
          <w:rFonts w:eastAsia="Times New Roman"/>
          <w:szCs w:val="24"/>
          <w:lang w:eastAsia="fr-FR"/>
        </w:rPr>
      </w:pPr>
      <w:r w:rsidRPr="005540F9">
        <w:rPr>
          <w:rFonts w:eastAsia="Times New Roman"/>
          <w:szCs w:val="24"/>
          <w:lang w:eastAsia="fr-FR"/>
        </w:rPr>
        <w:t>La décision doit être notifiée à l'employeur dans un délai de 15 jours. La décision de refus doit être motivée.</w:t>
      </w:r>
    </w:p>
    <w:p w:rsidR="005540F9" w:rsidRPr="005540F9" w:rsidRDefault="005540F9" w:rsidP="005540F9">
      <w:pPr>
        <w:spacing w:before="100" w:beforeAutospacing="1" w:after="100" w:afterAutospacing="1"/>
        <w:rPr>
          <w:rFonts w:eastAsia="Times New Roman"/>
          <w:szCs w:val="24"/>
          <w:lang w:eastAsia="fr-FR"/>
        </w:rPr>
      </w:pPr>
      <w:r w:rsidRPr="005540F9">
        <w:rPr>
          <w:rFonts w:eastAsia="Times New Roman"/>
          <w:szCs w:val="24"/>
          <w:lang w:eastAsia="fr-FR"/>
        </w:rPr>
        <w:t xml:space="preserve">En l'absence de réponse dans les 15 jours, l'autorisation est considérée comme accordée. L'état d'avancement de l'instruction du dossier peut être suivi </w:t>
      </w:r>
      <w:r w:rsidRPr="00021C00">
        <w:rPr>
          <w:rFonts w:eastAsia="Times New Roman"/>
          <w:szCs w:val="24"/>
          <w:lang w:eastAsia="fr-FR"/>
        </w:rPr>
        <w:t>en ligne</w:t>
      </w:r>
      <w:r w:rsidRPr="005540F9">
        <w:rPr>
          <w:rFonts w:eastAsia="Times New Roman"/>
          <w:szCs w:val="24"/>
          <w:lang w:eastAsia="fr-FR"/>
        </w:rPr>
        <w:t>.</w:t>
      </w:r>
    </w:p>
    <w:p w:rsidR="005540F9" w:rsidRDefault="005540F9" w:rsidP="005540F9">
      <w:pPr>
        <w:spacing w:before="100" w:beforeAutospacing="1" w:after="100" w:afterAutospacing="1"/>
        <w:rPr>
          <w:rFonts w:eastAsia="Times New Roman"/>
          <w:szCs w:val="24"/>
          <w:lang w:eastAsia="fr-FR"/>
        </w:rPr>
      </w:pPr>
      <w:r w:rsidRPr="005540F9">
        <w:rPr>
          <w:rFonts w:eastAsia="Times New Roman"/>
          <w:szCs w:val="24"/>
          <w:lang w:eastAsia="fr-FR"/>
        </w:rPr>
        <w:t>Une fois l'autorisation administrative obtenue, qu'elle soit expresse ou tacite, l'employeur peut réduire ou suspendre son activité et mettre ses salariés en chômage technique. C'est cette autorisation qui lui permet d'obtenir le remboursement des indemnités versées aux salariés.</w:t>
      </w:r>
    </w:p>
    <w:p w:rsidR="00021C00" w:rsidRDefault="00021C00" w:rsidP="00021C00">
      <w:pPr>
        <w:pStyle w:val="NormalWeb"/>
      </w:pPr>
      <w:r>
        <w:t xml:space="preserve">La mise en position d'activité partielle ne constitue pas une </w:t>
      </w:r>
      <w:r w:rsidRPr="00021C00">
        <w:t>modification du contrat de travail</w:t>
      </w:r>
      <w:r>
        <w:t>. Par conséquent, le salarié placé dans cette position n'est pas en droit de refuser une telle mesure.</w:t>
      </w:r>
    </w:p>
    <w:p w:rsidR="00021C00" w:rsidRDefault="00021C00" w:rsidP="00021C00">
      <w:pPr>
        <w:pStyle w:val="NormalWeb"/>
      </w:pPr>
      <w:r>
        <w:t xml:space="preserve">Toutes les heures chômées sont prises en compte pour le calcul des droits à </w:t>
      </w:r>
      <w:r w:rsidRPr="00021C00">
        <w:t>congés payés</w:t>
      </w:r>
      <w:r>
        <w:t>.</w:t>
      </w:r>
    </w:p>
    <w:p w:rsidR="00021C00" w:rsidRDefault="00021C00" w:rsidP="00021C00">
      <w:pPr>
        <w:pStyle w:val="NormalWeb"/>
      </w:pPr>
      <w:r>
        <w:t>Les périodes d'activité partielle sont assimilées à des périodes de travail pour la détermination des droits aux différentes prestations de sécurité sociale et à une retraite complémentaire.</w:t>
      </w:r>
      <w:r w:rsidR="00AF5F73">
        <w:t xml:space="preserve"> </w:t>
      </w:r>
    </w:p>
    <w:p w:rsidR="00B32AA3" w:rsidRDefault="00B32AA3" w:rsidP="00B32AA3">
      <w:pPr>
        <w:pStyle w:val="NormalWeb"/>
        <w:jc w:val="right"/>
      </w:pPr>
      <w:hyperlink r:id="rId8" w:history="1">
        <w:r w:rsidRPr="003E3B4D">
          <w:rPr>
            <w:rStyle w:val="Lienhypertexte"/>
          </w:rPr>
          <w:t>https://www.service-public.fr/particuliers/vosdroits/F592</w:t>
        </w:r>
      </w:hyperlink>
    </w:p>
    <w:p w:rsidR="00B32AA3" w:rsidRDefault="00AF5F73" w:rsidP="00B32AA3">
      <w:pPr>
        <w:pStyle w:val="NormalWeb"/>
      </w:pPr>
      <w:r>
        <w:t xml:space="preserve">Actuellement, les règles régissant le </w:t>
      </w:r>
      <w:r w:rsidRPr="000F73C0">
        <w:rPr>
          <w:rStyle w:val="lev"/>
          <w:b w:val="0"/>
        </w:rPr>
        <w:t>chômage partiel stipulent que les périodes d’activité partielle n’ouvrent pas des droits à la retraite</w:t>
      </w:r>
      <w:r>
        <w:t>. Durant cette suspension momentanée du contrat de travail, l’assuré ne cotise ni ne valide des trimestres pour sa retraite.</w:t>
      </w:r>
    </w:p>
    <w:p w:rsidR="00AF5F73" w:rsidRDefault="00F87322" w:rsidP="00AF5F73">
      <w:pPr>
        <w:pStyle w:val="NormalWeb"/>
        <w:jc w:val="right"/>
      </w:pPr>
      <w:hyperlink r:id="rId9" w:history="1">
        <w:r w:rsidRPr="003E3B4D">
          <w:rPr>
            <w:rStyle w:val="Lienhypertexte"/>
          </w:rPr>
          <w:t>https://www.retraite.com/dossier-retraite/actualites/avril-2020/chomage-partiel-et-retraite.html</w:t>
        </w:r>
      </w:hyperlink>
    </w:p>
    <w:p w:rsidR="005540F9" w:rsidRDefault="005540F9"/>
    <w:p w:rsidR="00767B2C" w:rsidRDefault="00767B2C" w:rsidP="00880D3D">
      <w:pPr>
        <w:pStyle w:val="Paragraphedeliste"/>
        <w:numPr>
          <w:ilvl w:val="0"/>
          <w:numId w:val="1"/>
        </w:numPr>
        <w:ind w:left="426" w:firstLine="0"/>
      </w:pPr>
      <w:r>
        <w:t>Etat des lieux suite au Covid 19</w:t>
      </w:r>
      <w:r w:rsidR="006027BD">
        <w:t xml:space="preserve"> </w:t>
      </w:r>
      <w:r w:rsidR="006027BD" w:rsidRPr="003026E4">
        <w:rPr>
          <w:color w:val="FF0000"/>
          <w:sz w:val="32"/>
          <w:szCs w:val="32"/>
        </w:rPr>
        <w:t>3</w:t>
      </w:r>
    </w:p>
    <w:p w:rsidR="00A57D5E" w:rsidRDefault="00A57D5E"/>
    <w:p w:rsidR="00A57D5E" w:rsidRDefault="00A57D5E" w:rsidP="00880D3D">
      <w:pPr>
        <w:pStyle w:val="Paragraphedeliste"/>
        <w:numPr>
          <w:ilvl w:val="1"/>
          <w:numId w:val="1"/>
        </w:numPr>
      </w:pPr>
      <w:r>
        <w:t>Particularités suite à la période exceptionnelle de confinement.</w:t>
      </w:r>
    </w:p>
    <w:p w:rsidR="00880D3D" w:rsidRDefault="00880D3D" w:rsidP="00880D3D">
      <w:pPr>
        <w:pStyle w:val="Paragraphedeliste"/>
        <w:numPr>
          <w:ilvl w:val="1"/>
          <w:numId w:val="1"/>
        </w:numPr>
      </w:pPr>
      <w:r>
        <w:t xml:space="preserve">Durée des </w:t>
      </w:r>
      <w:r w:rsidR="00686970">
        <w:t>mesures</w:t>
      </w:r>
      <w:r>
        <w:t xml:space="preserve"> de </w:t>
      </w:r>
      <w:r w:rsidR="00686970">
        <w:t>chômage</w:t>
      </w:r>
      <w:r>
        <w:t xml:space="preserve"> partiel.</w:t>
      </w:r>
    </w:p>
    <w:p w:rsidR="00A2325D" w:rsidRPr="002F4049" w:rsidRDefault="00A2325D" w:rsidP="00880D3D">
      <w:pPr>
        <w:pStyle w:val="Paragraphedeliste"/>
        <w:numPr>
          <w:ilvl w:val="1"/>
          <w:numId w:val="1"/>
        </w:numPr>
      </w:pPr>
      <w:r w:rsidRPr="002F4049">
        <w:t>Mesures et conditions à partir du 11/05.</w:t>
      </w:r>
    </w:p>
    <w:p w:rsidR="00A84102" w:rsidRDefault="00A84102" w:rsidP="00880D3D"/>
    <w:p w:rsidR="00AD2A3A" w:rsidRDefault="00AD2A3A" w:rsidP="00880D3D">
      <w:r>
        <w:t>Mesures particulières :</w:t>
      </w:r>
    </w:p>
    <w:p w:rsidR="00AD2A3A" w:rsidRDefault="00AD2A3A" w:rsidP="00AD2A3A">
      <w:pPr>
        <w:pStyle w:val="Paragraphedeliste"/>
        <w:numPr>
          <w:ilvl w:val="0"/>
          <w:numId w:val="1"/>
        </w:numPr>
      </w:pPr>
      <w:r>
        <w:t>Garde d'enfants par congés maladie</w:t>
      </w:r>
    </w:p>
    <w:p w:rsidR="00AD2A3A" w:rsidRDefault="00AD2A3A" w:rsidP="00AD2A3A">
      <w:pPr>
        <w:pStyle w:val="Paragraphedeliste"/>
        <w:numPr>
          <w:ilvl w:val="0"/>
          <w:numId w:val="1"/>
        </w:numPr>
      </w:pPr>
      <w:r>
        <w:t>Durée maximale de 12 mois</w:t>
      </w:r>
    </w:p>
    <w:p w:rsidR="00AD2A3A" w:rsidRDefault="00AD2A3A" w:rsidP="00AD2A3A">
      <w:pPr>
        <w:pStyle w:val="Paragraphedeliste"/>
        <w:numPr>
          <w:ilvl w:val="0"/>
          <w:numId w:val="1"/>
        </w:numPr>
      </w:pPr>
      <w:r>
        <w:t>Individualisation du chomega partiel</w:t>
      </w:r>
      <w:r w:rsidR="00A251F8">
        <w:t xml:space="preserve"> au lieu du caractère collectif</w:t>
      </w:r>
    </w:p>
    <w:p w:rsidR="00A251F8" w:rsidRDefault="00A251F8" w:rsidP="00AD2A3A">
      <w:pPr>
        <w:pStyle w:val="Paragraphedeliste"/>
        <w:numPr>
          <w:ilvl w:val="0"/>
          <w:numId w:val="1"/>
        </w:numPr>
      </w:pPr>
      <w:r>
        <w:t>A compter du 01 mai plus de possibilité de'être en congés maladies pour garde d'enfants, basculement sur le chômage partiel.</w:t>
      </w:r>
    </w:p>
    <w:p w:rsidR="00A251F8" w:rsidRDefault="00A251F8" w:rsidP="00A251F8"/>
    <w:p w:rsidR="00A251F8" w:rsidRDefault="00A251F8" w:rsidP="00A251F8"/>
    <w:p w:rsidR="00880D3D" w:rsidRDefault="00880D3D" w:rsidP="00A84102">
      <w:pPr>
        <w:pStyle w:val="Paragraphedeliste"/>
        <w:numPr>
          <w:ilvl w:val="0"/>
          <w:numId w:val="3"/>
        </w:numPr>
      </w:pPr>
      <w:r>
        <w:lastRenderedPageBreak/>
        <w:t>Aide de l'état en dehors des mesures de ch</w:t>
      </w:r>
      <w:r w:rsidR="00A84102">
        <w:t>ômage partiel pour les entrepri</w:t>
      </w:r>
      <w:r>
        <w:t>ses en difficulté</w:t>
      </w:r>
      <w:r w:rsidR="006027BD">
        <w:t xml:space="preserve"> </w:t>
      </w:r>
      <w:r w:rsidR="006027BD" w:rsidRPr="003026E4">
        <w:rPr>
          <w:color w:val="FF0000"/>
          <w:sz w:val="32"/>
          <w:szCs w:val="32"/>
        </w:rPr>
        <w:t>3</w:t>
      </w:r>
    </w:p>
    <w:p w:rsidR="008F6554" w:rsidRDefault="008F6554" w:rsidP="008F6554"/>
    <w:p w:rsidR="008F6554" w:rsidRDefault="008F6554" w:rsidP="008F6554">
      <w:pPr>
        <w:ind w:left="360"/>
      </w:pPr>
      <w:r>
        <w:t>Quelles aides sont mises en place par l'état pour les entreprises pour face aux difficultés de baisse de chiffre d'affaires ou de trésorerie ?</w:t>
      </w:r>
    </w:p>
    <w:p w:rsidR="008F6554" w:rsidRDefault="008F6554" w:rsidP="008F6554">
      <w:pPr>
        <w:pStyle w:val="Paragraphedeliste"/>
        <w:numPr>
          <w:ilvl w:val="0"/>
          <w:numId w:val="1"/>
        </w:numPr>
      </w:pPr>
      <w:r>
        <w:t>Comment les demander</w:t>
      </w:r>
      <w:r w:rsidR="00A2325D">
        <w:t> ?</w:t>
      </w:r>
    </w:p>
    <w:p w:rsidR="008F6554" w:rsidRDefault="008F6554" w:rsidP="008F6554">
      <w:pPr>
        <w:pStyle w:val="Paragraphedeliste"/>
        <w:numPr>
          <w:ilvl w:val="0"/>
          <w:numId w:val="1"/>
        </w:numPr>
      </w:pPr>
      <w:r>
        <w:t>Quelles entreprises peuvent y avoir droit ?</w:t>
      </w:r>
    </w:p>
    <w:p w:rsidR="008F6554" w:rsidRDefault="00F2178B" w:rsidP="008F6554">
      <w:pPr>
        <w:ind w:left="360"/>
      </w:pPr>
      <w:r>
        <w:rPr>
          <w:noProof/>
          <w:lang w:eastAsia="fr-FR"/>
        </w:rPr>
        <w:drawing>
          <wp:anchor distT="0" distB="0" distL="114300" distR="114300" simplePos="0" relativeHeight="251658240" behindDoc="0" locked="0" layoutInCell="1" allowOverlap="1">
            <wp:simplePos x="0" y="0"/>
            <wp:positionH relativeFrom="column">
              <wp:posOffset>33655</wp:posOffset>
            </wp:positionH>
            <wp:positionV relativeFrom="paragraph">
              <wp:posOffset>177165</wp:posOffset>
            </wp:positionV>
            <wp:extent cx="5762625" cy="3486150"/>
            <wp:effectExtent l="19050" t="0" r="9525" b="0"/>
            <wp:wrapThrough wrapText="bothSides">
              <wp:wrapPolygon edited="0">
                <wp:start x="-71" y="0"/>
                <wp:lineTo x="-71" y="21482"/>
                <wp:lineTo x="21636" y="21482"/>
                <wp:lineTo x="21636" y="0"/>
                <wp:lineTo x="-71"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62625" cy="3486150"/>
                    </a:xfrm>
                    <a:prstGeom prst="rect">
                      <a:avLst/>
                    </a:prstGeom>
                    <a:noFill/>
                    <a:ln w="9525">
                      <a:noFill/>
                      <a:miter lim="800000"/>
                      <a:headEnd/>
                      <a:tailEnd/>
                    </a:ln>
                  </pic:spPr>
                </pic:pic>
              </a:graphicData>
            </a:graphic>
          </wp:anchor>
        </w:drawing>
      </w:r>
    </w:p>
    <w:p w:rsidR="00F2178B" w:rsidRDefault="00F2178B" w:rsidP="008F6554">
      <w:pPr>
        <w:ind w:left="360"/>
      </w:pPr>
    </w:p>
    <w:p w:rsidR="00F2178B" w:rsidRDefault="00F2178B" w:rsidP="008F6554">
      <w:pPr>
        <w:ind w:left="360"/>
      </w:pPr>
      <w:r>
        <w:rPr>
          <w:noProof/>
          <w:lang w:eastAsia="fr-FR"/>
        </w:rPr>
        <w:drawing>
          <wp:inline distT="0" distB="0" distL="0" distR="0">
            <wp:extent cx="5762625" cy="6858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62625" cy="685800"/>
                    </a:xfrm>
                    <a:prstGeom prst="rect">
                      <a:avLst/>
                    </a:prstGeom>
                    <a:noFill/>
                    <a:ln w="9525">
                      <a:noFill/>
                      <a:miter lim="800000"/>
                      <a:headEnd/>
                      <a:tailEnd/>
                    </a:ln>
                  </pic:spPr>
                </pic:pic>
              </a:graphicData>
            </a:graphic>
          </wp:inline>
        </w:drawing>
      </w:r>
    </w:p>
    <w:p w:rsidR="00C80686" w:rsidRDefault="00C80686" w:rsidP="008F6554">
      <w:pPr>
        <w:ind w:left="360"/>
      </w:pPr>
      <w:r>
        <w:rPr>
          <w:noProof/>
          <w:lang w:eastAsia="fr-FR"/>
        </w:rPr>
        <w:drawing>
          <wp:inline distT="0" distB="0" distL="0" distR="0">
            <wp:extent cx="5753100" cy="134302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53100" cy="1343025"/>
                    </a:xfrm>
                    <a:prstGeom prst="rect">
                      <a:avLst/>
                    </a:prstGeom>
                    <a:noFill/>
                    <a:ln w="9525">
                      <a:noFill/>
                      <a:miter lim="800000"/>
                      <a:headEnd/>
                      <a:tailEnd/>
                    </a:ln>
                  </pic:spPr>
                </pic:pic>
              </a:graphicData>
            </a:graphic>
          </wp:inline>
        </w:drawing>
      </w:r>
    </w:p>
    <w:p w:rsidR="00C80686" w:rsidRDefault="00C80686" w:rsidP="008F6554">
      <w:pPr>
        <w:ind w:left="360"/>
      </w:pPr>
    </w:p>
    <w:p w:rsidR="00C80686" w:rsidRDefault="00C80686" w:rsidP="008F6554">
      <w:pPr>
        <w:ind w:left="360"/>
      </w:pPr>
    </w:p>
    <w:p w:rsidR="008F6554" w:rsidRDefault="008F6554" w:rsidP="008F6554">
      <w:pPr>
        <w:pStyle w:val="Paragraphedeliste"/>
        <w:numPr>
          <w:ilvl w:val="0"/>
          <w:numId w:val="3"/>
        </w:numPr>
      </w:pPr>
      <w:r>
        <w:t>Conditions sanitaires de l'accueil des salariés.</w:t>
      </w:r>
      <w:r w:rsidR="006027BD">
        <w:t xml:space="preserve">  </w:t>
      </w:r>
    </w:p>
    <w:p w:rsidR="008F6554" w:rsidRDefault="008F6554" w:rsidP="008F6554">
      <w:pPr>
        <w:pStyle w:val="Paragraphedeliste"/>
      </w:pPr>
    </w:p>
    <w:p w:rsidR="008F6554" w:rsidRDefault="008F6554" w:rsidP="008F6554">
      <w:pPr>
        <w:pStyle w:val="Paragraphedeliste"/>
        <w:numPr>
          <w:ilvl w:val="0"/>
          <w:numId w:val="1"/>
        </w:numPr>
      </w:pPr>
      <w:r>
        <w:t xml:space="preserve">Comment </w:t>
      </w:r>
      <w:r w:rsidR="00A22C22">
        <w:t>accueillir</w:t>
      </w:r>
      <w:r>
        <w:t xml:space="preserve"> les salariés en sécurité sanitaire ?</w:t>
      </w:r>
      <w:r w:rsidR="006027BD">
        <w:t xml:space="preserve"> </w:t>
      </w:r>
      <w:r w:rsidR="006027BD" w:rsidRPr="003026E4">
        <w:rPr>
          <w:color w:val="FF0000"/>
          <w:sz w:val="32"/>
          <w:szCs w:val="32"/>
        </w:rPr>
        <w:t>1</w:t>
      </w:r>
    </w:p>
    <w:p w:rsidR="006027BD" w:rsidRDefault="008F6554" w:rsidP="008F6554">
      <w:pPr>
        <w:pStyle w:val="Paragraphedeliste"/>
        <w:numPr>
          <w:ilvl w:val="0"/>
          <w:numId w:val="1"/>
        </w:numPr>
      </w:pPr>
      <w:r>
        <w:t xml:space="preserve">Quels </w:t>
      </w:r>
      <w:r w:rsidR="00A22C22">
        <w:t>sont</w:t>
      </w:r>
      <w:r>
        <w:t xml:space="preserve"> les risques pour l'entreprise si ces règles ne sont pas respectées ?</w:t>
      </w:r>
      <w:r w:rsidR="00A2325D">
        <w:t xml:space="preserve"> </w:t>
      </w:r>
      <w:r w:rsidR="00A2325D" w:rsidRPr="002F4049">
        <w:t xml:space="preserve">précisez si les entreprises ont une obligation de résultat ou de moyen ? </w:t>
      </w:r>
      <w:r w:rsidR="006027BD" w:rsidRPr="003026E4">
        <w:rPr>
          <w:color w:val="FF0000"/>
          <w:sz w:val="32"/>
          <w:szCs w:val="32"/>
        </w:rPr>
        <w:t>3</w:t>
      </w:r>
    </w:p>
    <w:p w:rsidR="008F6554" w:rsidRPr="003026E4" w:rsidRDefault="006027BD" w:rsidP="006027BD">
      <w:pPr>
        <w:pStyle w:val="Paragraphedeliste"/>
        <w:ind w:left="1440"/>
        <w:rPr>
          <w:color w:val="FF0000"/>
          <w:sz w:val="32"/>
          <w:szCs w:val="32"/>
        </w:rPr>
      </w:pPr>
      <w:r w:rsidRPr="003026E4">
        <w:rPr>
          <w:color w:val="FF0000"/>
          <w:sz w:val="32"/>
          <w:szCs w:val="32"/>
        </w:rPr>
        <w:t>Avec justification</w:t>
      </w:r>
    </w:p>
    <w:p w:rsidR="00A84102" w:rsidRDefault="00B02ECE" w:rsidP="00A84102">
      <w:pPr>
        <w:pStyle w:val="Paragraphedeliste"/>
      </w:pPr>
      <w:r>
        <w:rPr>
          <w:noProof/>
          <w:lang w:eastAsia="fr-FR"/>
        </w:rPr>
        <w:lastRenderedPageBreak/>
        <w:drawing>
          <wp:inline distT="0" distB="0" distL="0" distR="0">
            <wp:extent cx="4533900" cy="41910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533900" cy="4191000"/>
                    </a:xfrm>
                    <a:prstGeom prst="rect">
                      <a:avLst/>
                    </a:prstGeom>
                    <a:noFill/>
                    <a:ln w="9525">
                      <a:noFill/>
                      <a:miter lim="800000"/>
                      <a:headEnd/>
                      <a:tailEnd/>
                    </a:ln>
                  </pic:spPr>
                </pic:pic>
              </a:graphicData>
            </a:graphic>
          </wp:inline>
        </w:drawing>
      </w:r>
    </w:p>
    <w:p w:rsidR="00B02ECE" w:rsidRDefault="00B02ECE" w:rsidP="00B02ECE">
      <w:pPr>
        <w:pStyle w:val="Paragraphedeliste"/>
        <w:jc w:val="right"/>
      </w:pPr>
      <w:hyperlink r:id="rId14" w:history="1">
        <w:r w:rsidRPr="003E3B4D">
          <w:rPr>
            <w:rStyle w:val="Lienhypertexte"/>
          </w:rPr>
          <w:t>https://travail-emploi.gouv.fr/IMG/pdf/covid19_obligations_employeurs.pdf</w:t>
        </w:r>
      </w:hyperlink>
    </w:p>
    <w:p w:rsidR="00B02ECE" w:rsidRDefault="00B02ECE" w:rsidP="00130BD7">
      <w:pPr>
        <w:pStyle w:val="Paragraphedeliste"/>
      </w:pPr>
    </w:p>
    <w:p w:rsidR="00130BD7" w:rsidRPr="00130BD7" w:rsidRDefault="00130BD7" w:rsidP="00130BD7">
      <w:pPr>
        <w:spacing w:before="100" w:beforeAutospacing="1" w:after="100" w:afterAutospacing="1"/>
        <w:rPr>
          <w:rFonts w:eastAsia="Times New Roman"/>
          <w:szCs w:val="24"/>
          <w:lang w:eastAsia="fr-FR"/>
        </w:rPr>
      </w:pPr>
      <w:r w:rsidRPr="00130BD7">
        <w:rPr>
          <w:rFonts w:eastAsia="Times New Roman"/>
          <w:szCs w:val="24"/>
          <w:lang w:eastAsia="fr-FR"/>
        </w:rPr>
        <w:t>Désormais, le télétravail est la règle impérative pour tous les postes qui le permettent.</w:t>
      </w:r>
    </w:p>
    <w:p w:rsidR="00130BD7" w:rsidRPr="00130BD7" w:rsidRDefault="00130BD7" w:rsidP="00130BD7">
      <w:pPr>
        <w:spacing w:before="100" w:beforeAutospacing="1" w:after="100" w:afterAutospacing="1"/>
        <w:rPr>
          <w:rFonts w:eastAsia="Times New Roman"/>
          <w:szCs w:val="24"/>
          <w:lang w:eastAsia="fr-FR"/>
        </w:rPr>
      </w:pPr>
      <w:r w:rsidRPr="00130BD7">
        <w:rPr>
          <w:rFonts w:eastAsia="Times New Roman"/>
          <w:szCs w:val="24"/>
          <w:lang w:eastAsia="fr-FR"/>
        </w:rPr>
        <w:t>Plusieurs situations peuvent conduire les personnes à rester chez elles ou à travailler depuis leur domicile :</w:t>
      </w:r>
    </w:p>
    <w:p w:rsidR="00130BD7" w:rsidRPr="00130BD7" w:rsidRDefault="00130BD7" w:rsidP="00130BD7">
      <w:pPr>
        <w:numPr>
          <w:ilvl w:val="0"/>
          <w:numId w:val="17"/>
        </w:numPr>
        <w:spacing w:before="100" w:beforeAutospacing="1" w:after="100" w:afterAutospacing="1"/>
        <w:rPr>
          <w:rFonts w:eastAsia="Times New Roman"/>
          <w:szCs w:val="24"/>
          <w:lang w:eastAsia="fr-FR"/>
        </w:rPr>
      </w:pPr>
      <w:r w:rsidRPr="00130BD7">
        <w:rPr>
          <w:rFonts w:eastAsia="Times New Roman"/>
          <w:szCs w:val="24"/>
          <w:lang w:eastAsia="fr-FR"/>
        </w:rPr>
        <w:t>les personnes malades ou particulièrement vulnérables  doivent être protégées (liste des personnes à risques susceptibles de provoquer des cas graves d’infection disponible à l’adresse suivante : </w:t>
      </w:r>
      <w:hyperlink r:id="rId15" w:tgtFrame="_blank" w:history="1">
        <w:r w:rsidRPr="00130BD7">
          <w:rPr>
            <w:rFonts w:eastAsia="Times New Roman"/>
            <w:color w:val="0000FF"/>
            <w:szCs w:val="24"/>
            <w:u w:val="single"/>
            <w:lang w:eastAsia="fr-FR"/>
          </w:rPr>
          <w:t>https://solidarites-sante.gouv.fr/actualites/actualites-du-ministere/article/coronavirus-qui-sont-les-personnes-fragiles</w:t>
        </w:r>
      </w:hyperlink>
      <w:r w:rsidRPr="00130BD7">
        <w:rPr>
          <w:rFonts w:eastAsia="Times New Roman"/>
          <w:szCs w:val="24"/>
          <w:lang w:eastAsia="fr-FR"/>
        </w:rPr>
        <w:t>). Il est donc préférable qu’elles restent chez elles. A ce titre, elles peuvent obtenir un arrêt maladie, ou éventuellement alerter leur employeur de leur fragilité ;</w:t>
      </w:r>
    </w:p>
    <w:p w:rsidR="00130BD7" w:rsidRPr="00130BD7" w:rsidRDefault="00130BD7" w:rsidP="00130BD7">
      <w:pPr>
        <w:numPr>
          <w:ilvl w:val="0"/>
          <w:numId w:val="17"/>
        </w:numPr>
        <w:spacing w:before="100" w:beforeAutospacing="1" w:after="100" w:afterAutospacing="1"/>
        <w:rPr>
          <w:rFonts w:eastAsia="Times New Roman"/>
          <w:szCs w:val="24"/>
          <w:lang w:eastAsia="fr-FR"/>
        </w:rPr>
      </w:pPr>
      <w:r w:rsidRPr="00130BD7">
        <w:rPr>
          <w:rFonts w:eastAsia="Times New Roman"/>
          <w:szCs w:val="24"/>
          <w:lang w:eastAsia="fr-FR"/>
        </w:rPr>
        <w:t>lorsque l’un des deux parents assure la garde d’un enfant de moins de seize ans dont l’établissement scolaire est fermé, son employeur ne peut pas l’obliger à se rendre sur son lieu de travail et doit lui proposer du télétravail. Si le télétravail est absolument impossible, ce parent pourra obtenir un arrêt ;</w:t>
      </w:r>
    </w:p>
    <w:p w:rsidR="00130BD7" w:rsidRPr="00130BD7" w:rsidRDefault="00130BD7" w:rsidP="00130BD7">
      <w:pPr>
        <w:numPr>
          <w:ilvl w:val="0"/>
          <w:numId w:val="17"/>
        </w:numPr>
        <w:spacing w:before="100" w:beforeAutospacing="1" w:after="100" w:afterAutospacing="1"/>
        <w:rPr>
          <w:rFonts w:eastAsia="Times New Roman"/>
          <w:szCs w:val="24"/>
          <w:lang w:eastAsia="fr-FR"/>
        </w:rPr>
      </w:pPr>
      <w:r w:rsidRPr="00130BD7">
        <w:rPr>
          <w:rFonts w:eastAsia="Times New Roman"/>
          <w:szCs w:val="24"/>
          <w:lang w:eastAsia="fr-FR"/>
        </w:rPr>
        <w:t>les salariés mis en chômage partiel à la demande de leur employeur.</w:t>
      </w:r>
    </w:p>
    <w:p w:rsidR="00130BD7" w:rsidRPr="00130BD7" w:rsidRDefault="00130BD7" w:rsidP="00130BD7">
      <w:pPr>
        <w:spacing w:before="100" w:beforeAutospacing="1"/>
        <w:rPr>
          <w:rFonts w:eastAsia="Times New Roman"/>
          <w:szCs w:val="24"/>
          <w:lang w:eastAsia="fr-FR"/>
        </w:rPr>
      </w:pPr>
      <w:r w:rsidRPr="00130BD7">
        <w:rPr>
          <w:rFonts w:eastAsia="Times New Roman"/>
          <w:szCs w:val="24"/>
          <w:lang w:eastAsia="fr-FR"/>
        </w:rPr>
        <w:br/>
        <w:t>Lorsque le télétravail est impossible à mettre en œuvre pour certains postes, l’employeur devra organiser le maintien de l’activité de telle sorte qu’il préserve la santé et la sécurité des salariés qui doivent se rendre dans l’entreprise. </w:t>
      </w:r>
    </w:p>
    <w:p w:rsidR="00A57D5E" w:rsidRDefault="00130BD7" w:rsidP="00F370B8">
      <w:pPr>
        <w:pStyle w:val="Paragraphedeliste"/>
        <w:jc w:val="right"/>
      </w:pPr>
      <w:r w:rsidRPr="00130BD7">
        <w:t>http://www.inrs.fr/publications/juridique/focus-juridiques/focus-juridique-coronavirus.html</w:t>
      </w:r>
    </w:p>
    <w:sectPr w:rsidR="00A57D5E" w:rsidSect="003A029C">
      <w:footerReference w:type="default" r:id="rId16"/>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0DE" w:rsidRDefault="00ED50DE" w:rsidP="00AF5F73">
      <w:r>
        <w:separator/>
      </w:r>
    </w:p>
  </w:endnote>
  <w:endnote w:type="continuationSeparator" w:id="0">
    <w:p w:rsidR="00ED50DE" w:rsidRDefault="00ED50DE" w:rsidP="00AF5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2184"/>
      <w:docPartObj>
        <w:docPartGallery w:val="Page Numbers (Bottom of Page)"/>
        <w:docPartUnique/>
      </w:docPartObj>
    </w:sdtPr>
    <w:sdtContent>
      <w:p w:rsidR="00AF5F73" w:rsidRDefault="00AF5F73">
        <w:pPr>
          <w:pStyle w:val="Pieddepage"/>
          <w:jc w:val="right"/>
        </w:pPr>
        <w:fldSimple w:instr=" PAGE   \* MERGEFORMAT ">
          <w:r w:rsidR="00F370B8">
            <w:rPr>
              <w:noProof/>
            </w:rPr>
            <w:t>4</w:t>
          </w:r>
        </w:fldSimple>
      </w:p>
    </w:sdtContent>
  </w:sdt>
  <w:p w:rsidR="00AF5F73" w:rsidRDefault="00AF5F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0DE" w:rsidRDefault="00ED50DE" w:rsidP="00AF5F73">
      <w:r>
        <w:separator/>
      </w:r>
    </w:p>
  </w:footnote>
  <w:footnote w:type="continuationSeparator" w:id="0">
    <w:p w:rsidR="00ED50DE" w:rsidRDefault="00ED50DE" w:rsidP="00AF5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C88"/>
    <w:multiLevelType w:val="multilevel"/>
    <w:tmpl w:val="7096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41DD7"/>
    <w:multiLevelType w:val="multilevel"/>
    <w:tmpl w:val="ECE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3908"/>
    <w:multiLevelType w:val="multilevel"/>
    <w:tmpl w:val="4884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47C08"/>
    <w:multiLevelType w:val="hybridMultilevel"/>
    <w:tmpl w:val="9E9E850C"/>
    <w:lvl w:ilvl="0" w:tplc="B3F2D9B2">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876290"/>
    <w:multiLevelType w:val="multilevel"/>
    <w:tmpl w:val="E23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A56AA"/>
    <w:multiLevelType w:val="hybridMultilevel"/>
    <w:tmpl w:val="87625A00"/>
    <w:lvl w:ilvl="0" w:tplc="219CAA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981795"/>
    <w:multiLevelType w:val="multilevel"/>
    <w:tmpl w:val="CA14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8448B"/>
    <w:multiLevelType w:val="multilevel"/>
    <w:tmpl w:val="86CE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723957"/>
    <w:multiLevelType w:val="multilevel"/>
    <w:tmpl w:val="049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247B4F"/>
    <w:multiLevelType w:val="hybridMultilevel"/>
    <w:tmpl w:val="E6B2CB26"/>
    <w:lvl w:ilvl="0" w:tplc="C0BC8A2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8C7A9F"/>
    <w:multiLevelType w:val="multilevel"/>
    <w:tmpl w:val="122C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E35FD8"/>
    <w:multiLevelType w:val="multilevel"/>
    <w:tmpl w:val="3FAE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D621CE"/>
    <w:multiLevelType w:val="multilevel"/>
    <w:tmpl w:val="455E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5A7E1D"/>
    <w:multiLevelType w:val="multilevel"/>
    <w:tmpl w:val="DC68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40C86"/>
    <w:multiLevelType w:val="multilevel"/>
    <w:tmpl w:val="4DCA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5042F5"/>
    <w:multiLevelType w:val="hybridMultilevel"/>
    <w:tmpl w:val="9A6C8F44"/>
    <w:lvl w:ilvl="0" w:tplc="BB681742">
      <w:numFmt w:val="bullet"/>
      <w:lvlText w:val="-"/>
      <w:lvlJc w:val="left"/>
      <w:pPr>
        <w:ind w:left="1440" w:hanging="360"/>
      </w:pPr>
      <w:rPr>
        <w:rFonts w:ascii="Times New Roman" w:eastAsiaTheme="minorHAnsi"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A49261B"/>
    <w:multiLevelType w:val="multilevel"/>
    <w:tmpl w:val="35D0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3"/>
  </w:num>
  <w:num w:numId="4">
    <w:abstractNumId w:val="5"/>
  </w:num>
  <w:num w:numId="5">
    <w:abstractNumId w:val="11"/>
  </w:num>
  <w:num w:numId="6">
    <w:abstractNumId w:val="7"/>
  </w:num>
  <w:num w:numId="7">
    <w:abstractNumId w:val="1"/>
  </w:num>
  <w:num w:numId="8">
    <w:abstractNumId w:val="12"/>
  </w:num>
  <w:num w:numId="9">
    <w:abstractNumId w:val="16"/>
  </w:num>
  <w:num w:numId="10">
    <w:abstractNumId w:val="10"/>
  </w:num>
  <w:num w:numId="11">
    <w:abstractNumId w:val="8"/>
  </w:num>
  <w:num w:numId="12">
    <w:abstractNumId w:val="13"/>
  </w:num>
  <w:num w:numId="13">
    <w:abstractNumId w:val="6"/>
  </w:num>
  <w:num w:numId="14">
    <w:abstractNumId w:val="2"/>
  </w:num>
  <w:num w:numId="15">
    <w:abstractNumId w:val="4"/>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67B2C"/>
    <w:rsid w:val="00021C00"/>
    <w:rsid w:val="000540BE"/>
    <w:rsid w:val="000B6861"/>
    <w:rsid w:val="000F73C0"/>
    <w:rsid w:val="00130BD7"/>
    <w:rsid w:val="0013157F"/>
    <w:rsid w:val="001E1543"/>
    <w:rsid w:val="002240F8"/>
    <w:rsid w:val="002866A1"/>
    <w:rsid w:val="00295B1E"/>
    <w:rsid w:val="002F4049"/>
    <w:rsid w:val="003026E4"/>
    <w:rsid w:val="003A029C"/>
    <w:rsid w:val="003A7A61"/>
    <w:rsid w:val="00486DED"/>
    <w:rsid w:val="004F4C59"/>
    <w:rsid w:val="00501C62"/>
    <w:rsid w:val="005540F9"/>
    <w:rsid w:val="005E4929"/>
    <w:rsid w:val="005E4DA4"/>
    <w:rsid w:val="006027BD"/>
    <w:rsid w:val="00686970"/>
    <w:rsid w:val="006A6FA4"/>
    <w:rsid w:val="00725C43"/>
    <w:rsid w:val="00767B2C"/>
    <w:rsid w:val="00843B9B"/>
    <w:rsid w:val="00880D3D"/>
    <w:rsid w:val="008B4F27"/>
    <w:rsid w:val="008E3164"/>
    <w:rsid w:val="008F6554"/>
    <w:rsid w:val="009C7FBE"/>
    <w:rsid w:val="00A22A5C"/>
    <w:rsid w:val="00A22C22"/>
    <w:rsid w:val="00A2325D"/>
    <w:rsid w:val="00A251F8"/>
    <w:rsid w:val="00A57D5E"/>
    <w:rsid w:val="00A84102"/>
    <w:rsid w:val="00A94CFD"/>
    <w:rsid w:val="00AD2A3A"/>
    <w:rsid w:val="00AF5F73"/>
    <w:rsid w:val="00B02ECE"/>
    <w:rsid w:val="00B32AA3"/>
    <w:rsid w:val="00B3732B"/>
    <w:rsid w:val="00BA08F1"/>
    <w:rsid w:val="00C80686"/>
    <w:rsid w:val="00D81547"/>
    <w:rsid w:val="00D969F2"/>
    <w:rsid w:val="00E01070"/>
    <w:rsid w:val="00E27E66"/>
    <w:rsid w:val="00EA00FE"/>
    <w:rsid w:val="00ED50DE"/>
    <w:rsid w:val="00EF3393"/>
    <w:rsid w:val="00F2178B"/>
    <w:rsid w:val="00F370B8"/>
    <w:rsid w:val="00F87322"/>
    <w:rsid w:val="00FD1C36"/>
    <w:rsid w:val="00FD3272"/>
    <w:rsid w:val="00FE28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D5E"/>
    <w:pPr>
      <w:ind w:left="720"/>
      <w:contextualSpacing/>
    </w:pPr>
  </w:style>
  <w:style w:type="paragraph" w:styleId="Textedebulles">
    <w:name w:val="Balloon Text"/>
    <w:basedOn w:val="Normal"/>
    <w:link w:val="TextedebullesCar"/>
    <w:uiPriority w:val="99"/>
    <w:semiHidden/>
    <w:unhideWhenUsed/>
    <w:rsid w:val="006027BD"/>
    <w:rPr>
      <w:rFonts w:ascii="Tahoma" w:hAnsi="Tahoma" w:cs="Tahoma"/>
      <w:sz w:val="16"/>
      <w:szCs w:val="16"/>
    </w:rPr>
  </w:style>
  <w:style w:type="character" w:customStyle="1" w:styleId="TextedebullesCar">
    <w:name w:val="Texte de bulles Car"/>
    <w:basedOn w:val="Policepardfaut"/>
    <w:link w:val="Textedebulles"/>
    <w:uiPriority w:val="99"/>
    <w:semiHidden/>
    <w:rsid w:val="006027BD"/>
    <w:rPr>
      <w:rFonts w:ascii="Tahoma" w:hAnsi="Tahoma" w:cs="Tahoma"/>
      <w:sz w:val="16"/>
      <w:szCs w:val="16"/>
    </w:rPr>
  </w:style>
  <w:style w:type="paragraph" w:styleId="NormalWeb">
    <w:name w:val="Normal (Web)"/>
    <w:basedOn w:val="Normal"/>
    <w:uiPriority w:val="99"/>
    <w:semiHidden/>
    <w:unhideWhenUsed/>
    <w:rsid w:val="005540F9"/>
    <w:pPr>
      <w:spacing w:before="100" w:beforeAutospacing="1" w:after="100" w:afterAutospacing="1"/>
    </w:pPr>
    <w:rPr>
      <w:rFonts w:eastAsia="Times New Roman"/>
      <w:szCs w:val="24"/>
      <w:lang w:eastAsia="fr-FR"/>
    </w:rPr>
  </w:style>
  <w:style w:type="character" w:styleId="lev">
    <w:name w:val="Strong"/>
    <w:basedOn w:val="Policepardfaut"/>
    <w:uiPriority w:val="22"/>
    <w:qFormat/>
    <w:rsid w:val="005540F9"/>
    <w:rPr>
      <w:b/>
      <w:bCs/>
    </w:rPr>
  </w:style>
  <w:style w:type="paragraph" w:customStyle="1" w:styleId="toolbar-comment">
    <w:name w:val="toolbar-comment"/>
    <w:basedOn w:val="Normal"/>
    <w:rsid w:val="005540F9"/>
    <w:pPr>
      <w:spacing w:before="100" w:beforeAutospacing="1" w:after="100" w:afterAutospacing="1"/>
    </w:pPr>
    <w:rPr>
      <w:rFonts w:eastAsia="Times New Roman"/>
      <w:szCs w:val="24"/>
      <w:lang w:eastAsia="fr-FR"/>
    </w:rPr>
  </w:style>
  <w:style w:type="character" w:styleId="Lienhypertexte">
    <w:name w:val="Hyperlink"/>
    <w:basedOn w:val="Policepardfaut"/>
    <w:uiPriority w:val="99"/>
    <w:unhideWhenUsed/>
    <w:rsid w:val="005540F9"/>
    <w:rPr>
      <w:color w:val="0000FF"/>
      <w:u w:val="single"/>
    </w:rPr>
  </w:style>
  <w:style w:type="character" w:customStyle="1" w:styleId="txt">
    <w:name w:val="txt"/>
    <w:basedOn w:val="Policepardfaut"/>
    <w:rsid w:val="005540F9"/>
  </w:style>
  <w:style w:type="character" w:customStyle="1" w:styleId="blank">
    <w:name w:val="blank"/>
    <w:basedOn w:val="Policepardfaut"/>
    <w:rsid w:val="005540F9"/>
  </w:style>
  <w:style w:type="paragraph" w:customStyle="1" w:styleId="nav-up">
    <w:name w:val="nav-up"/>
    <w:basedOn w:val="Normal"/>
    <w:rsid w:val="005540F9"/>
    <w:pPr>
      <w:spacing w:before="100" w:beforeAutospacing="1" w:after="100" w:afterAutospacing="1"/>
    </w:pPr>
    <w:rPr>
      <w:rFonts w:eastAsia="Times New Roman"/>
      <w:szCs w:val="24"/>
      <w:lang w:eastAsia="fr-FR"/>
    </w:rPr>
  </w:style>
  <w:style w:type="paragraph" w:styleId="En-tte">
    <w:name w:val="header"/>
    <w:basedOn w:val="Normal"/>
    <w:link w:val="En-tteCar"/>
    <w:uiPriority w:val="99"/>
    <w:semiHidden/>
    <w:unhideWhenUsed/>
    <w:rsid w:val="00AF5F73"/>
    <w:pPr>
      <w:tabs>
        <w:tab w:val="center" w:pos="4536"/>
        <w:tab w:val="right" w:pos="9072"/>
      </w:tabs>
    </w:pPr>
  </w:style>
  <w:style w:type="character" w:customStyle="1" w:styleId="En-tteCar">
    <w:name w:val="En-tête Car"/>
    <w:basedOn w:val="Policepardfaut"/>
    <w:link w:val="En-tte"/>
    <w:uiPriority w:val="99"/>
    <w:semiHidden/>
    <w:rsid w:val="00AF5F73"/>
  </w:style>
  <w:style w:type="paragraph" w:styleId="Pieddepage">
    <w:name w:val="footer"/>
    <w:basedOn w:val="Normal"/>
    <w:link w:val="PieddepageCar"/>
    <w:uiPriority w:val="99"/>
    <w:unhideWhenUsed/>
    <w:rsid w:val="00AF5F73"/>
    <w:pPr>
      <w:tabs>
        <w:tab w:val="center" w:pos="4536"/>
        <w:tab w:val="right" w:pos="9072"/>
      </w:tabs>
    </w:pPr>
  </w:style>
  <w:style w:type="character" w:customStyle="1" w:styleId="PieddepageCar">
    <w:name w:val="Pied de page Car"/>
    <w:basedOn w:val="Policepardfaut"/>
    <w:link w:val="Pieddepage"/>
    <w:uiPriority w:val="99"/>
    <w:rsid w:val="00AF5F73"/>
  </w:style>
</w:styles>
</file>

<file path=word/webSettings.xml><?xml version="1.0" encoding="utf-8"?>
<w:webSettings xmlns:r="http://schemas.openxmlformats.org/officeDocument/2006/relationships" xmlns:w="http://schemas.openxmlformats.org/wordprocessingml/2006/main">
  <w:divs>
    <w:div w:id="377899672">
      <w:bodyDiv w:val="1"/>
      <w:marLeft w:val="0"/>
      <w:marRight w:val="0"/>
      <w:marTop w:val="0"/>
      <w:marBottom w:val="0"/>
      <w:divBdr>
        <w:top w:val="none" w:sz="0" w:space="0" w:color="auto"/>
        <w:left w:val="none" w:sz="0" w:space="0" w:color="auto"/>
        <w:bottom w:val="none" w:sz="0" w:space="0" w:color="auto"/>
        <w:right w:val="none" w:sz="0" w:space="0" w:color="auto"/>
      </w:divBdr>
    </w:div>
    <w:div w:id="607858816">
      <w:bodyDiv w:val="1"/>
      <w:marLeft w:val="0"/>
      <w:marRight w:val="0"/>
      <w:marTop w:val="0"/>
      <w:marBottom w:val="0"/>
      <w:divBdr>
        <w:top w:val="none" w:sz="0" w:space="0" w:color="auto"/>
        <w:left w:val="none" w:sz="0" w:space="0" w:color="auto"/>
        <w:bottom w:val="none" w:sz="0" w:space="0" w:color="auto"/>
        <w:right w:val="none" w:sz="0" w:space="0" w:color="auto"/>
      </w:divBdr>
    </w:div>
    <w:div w:id="949778587">
      <w:bodyDiv w:val="1"/>
      <w:marLeft w:val="0"/>
      <w:marRight w:val="0"/>
      <w:marTop w:val="0"/>
      <w:marBottom w:val="0"/>
      <w:divBdr>
        <w:top w:val="none" w:sz="0" w:space="0" w:color="auto"/>
        <w:left w:val="none" w:sz="0" w:space="0" w:color="auto"/>
        <w:bottom w:val="none" w:sz="0" w:space="0" w:color="auto"/>
        <w:right w:val="none" w:sz="0" w:space="0" w:color="auto"/>
      </w:divBdr>
    </w:div>
    <w:div w:id="2135950456">
      <w:bodyDiv w:val="1"/>
      <w:marLeft w:val="0"/>
      <w:marRight w:val="0"/>
      <w:marTop w:val="0"/>
      <w:marBottom w:val="0"/>
      <w:divBdr>
        <w:top w:val="none" w:sz="0" w:space="0" w:color="auto"/>
        <w:left w:val="none" w:sz="0" w:space="0" w:color="auto"/>
        <w:bottom w:val="none" w:sz="0" w:space="0" w:color="auto"/>
        <w:right w:val="none" w:sz="0" w:space="0" w:color="auto"/>
      </w:divBdr>
      <w:divsChild>
        <w:div w:id="1125927497">
          <w:marLeft w:val="0"/>
          <w:marRight w:val="0"/>
          <w:marTop w:val="0"/>
          <w:marBottom w:val="0"/>
          <w:divBdr>
            <w:top w:val="none" w:sz="0" w:space="0" w:color="auto"/>
            <w:left w:val="none" w:sz="0" w:space="0" w:color="auto"/>
            <w:bottom w:val="none" w:sz="0" w:space="0" w:color="auto"/>
            <w:right w:val="none" w:sz="0" w:space="0" w:color="auto"/>
          </w:divBdr>
          <w:divsChild>
            <w:div w:id="1509060477">
              <w:marLeft w:val="0"/>
              <w:marRight w:val="0"/>
              <w:marTop w:val="0"/>
              <w:marBottom w:val="0"/>
              <w:divBdr>
                <w:top w:val="none" w:sz="0" w:space="0" w:color="auto"/>
                <w:left w:val="none" w:sz="0" w:space="0" w:color="auto"/>
                <w:bottom w:val="none" w:sz="0" w:space="0" w:color="auto"/>
                <w:right w:val="none" w:sz="0" w:space="0" w:color="auto"/>
              </w:divBdr>
            </w:div>
          </w:divsChild>
        </w:div>
        <w:div w:id="1962417779">
          <w:marLeft w:val="0"/>
          <w:marRight w:val="0"/>
          <w:marTop w:val="0"/>
          <w:marBottom w:val="0"/>
          <w:divBdr>
            <w:top w:val="none" w:sz="0" w:space="0" w:color="auto"/>
            <w:left w:val="none" w:sz="0" w:space="0" w:color="auto"/>
            <w:bottom w:val="none" w:sz="0" w:space="0" w:color="auto"/>
            <w:right w:val="none" w:sz="0" w:space="0" w:color="auto"/>
          </w:divBdr>
          <w:divsChild>
            <w:div w:id="982275234">
              <w:marLeft w:val="0"/>
              <w:marRight w:val="0"/>
              <w:marTop w:val="0"/>
              <w:marBottom w:val="0"/>
              <w:divBdr>
                <w:top w:val="none" w:sz="0" w:space="0" w:color="auto"/>
                <w:left w:val="none" w:sz="0" w:space="0" w:color="auto"/>
                <w:bottom w:val="none" w:sz="0" w:space="0" w:color="auto"/>
                <w:right w:val="none" w:sz="0" w:space="0" w:color="auto"/>
              </w:divBdr>
              <w:divsChild>
                <w:div w:id="1375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360">
          <w:marLeft w:val="0"/>
          <w:marRight w:val="0"/>
          <w:marTop w:val="0"/>
          <w:marBottom w:val="0"/>
          <w:divBdr>
            <w:top w:val="none" w:sz="0" w:space="0" w:color="auto"/>
            <w:left w:val="none" w:sz="0" w:space="0" w:color="auto"/>
            <w:bottom w:val="none" w:sz="0" w:space="0" w:color="auto"/>
            <w:right w:val="none" w:sz="0" w:space="0" w:color="auto"/>
          </w:divBdr>
          <w:divsChild>
            <w:div w:id="759567987">
              <w:marLeft w:val="0"/>
              <w:marRight w:val="0"/>
              <w:marTop w:val="0"/>
              <w:marBottom w:val="0"/>
              <w:divBdr>
                <w:top w:val="none" w:sz="0" w:space="0" w:color="auto"/>
                <w:left w:val="none" w:sz="0" w:space="0" w:color="auto"/>
                <w:bottom w:val="none" w:sz="0" w:space="0" w:color="auto"/>
                <w:right w:val="none" w:sz="0" w:space="0" w:color="auto"/>
              </w:divBdr>
              <w:divsChild>
                <w:div w:id="1170293622">
                  <w:marLeft w:val="0"/>
                  <w:marRight w:val="0"/>
                  <w:marTop w:val="0"/>
                  <w:marBottom w:val="0"/>
                  <w:divBdr>
                    <w:top w:val="none" w:sz="0" w:space="0" w:color="auto"/>
                    <w:left w:val="none" w:sz="0" w:space="0" w:color="auto"/>
                    <w:bottom w:val="none" w:sz="0" w:space="0" w:color="auto"/>
                    <w:right w:val="none" w:sz="0" w:space="0" w:color="auto"/>
                  </w:divBdr>
                </w:div>
                <w:div w:id="8381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592"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public.fr/professionnels-entreprises/vosdroits/R31001"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olidarites-sante.gouv.fr/actualites/actualites-du-ministere/article/coronavirus-qui-sont-les-personnes-fragiles"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retraite.com/dossier-retraite/actualites/avril-2020/chomage-partiel-et-retraite.html" TargetMode="External"/><Relationship Id="rId14" Type="http://schemas.openxmlformats.org/officeDocument/2006/relationships/hyperlink" Target="https://travail-emploi.gouv.fr/IMG/pdf/covid19_obligations_employeur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967</Words>
  <Characters>5322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dc:creator>
  <cp:lastModifiedBy>Jmd</cp:lastModifiedBy>
  <cp:revision>12</cp:revision>
  <dcterms:created xsi:type="dcterms:W3CDTF">2020-05-22T06:06:00Z</dcterms:created>
  <dcterms:modified xsi:type="dcterms:W3CDTF">2020-05-22T06:38:00Z</dcterms:modified>
</cp:coreProperties>
</file>