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8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F37D59" w:rsidRPr="00F37D59" w:rsidTr="00F37D59">
        <w:trPr>
          <w:trHeight w:val="416"/>
        </w:trPr>
        <w:tc>
          <w:tcPr>
            <w:tcW w:w="9464" w:type="dxa"/>
            <w:gridSpan w:val="2"/>
          </w:tcPr>
          <w:p w:rsidR="00F37D59" w:rsidRPr="00F37D59" w:rsidRDefault="00F37D59" w:rsidP="00F37D59">
            <w:pPr>
              <w:jc w:val="center"/>
              <w:rPr>
                <w:rFonts w:ascii="Arial" w:eastAsia="Arial Unicode MS" w:hAnsi="Arial" w:cs="Arial"/>
                <w:b/>
                <w:sz w:val="28"/>
              </w:rPr>
            </w:pPr>
            <w:r w:rsidRPr="00F37D59">
              <w:rPr>
                <w:rFonts w:ascii="Arial" w:eastAsia="Arial Unicode MS" w:hAnsi="Arial" w:cs="Arial"/>
                <w:b/>
                <w:sz w:val="28"/>
              </w:rPr>
              <w:t>Note de synthèse</w:t>
            </w:r>
          </w:p>
        </w:tc>
      </w:tr>
      <w:tr w:rsidR="00F37D59" w:rsidRPr="00F37D59" w:rsidTr="00F40E04">
        <w:trPr>
          <w:trHeight w:val="576"/>
        </w:trPr>
        <w:tc>
          <w:tcPr>
            <w:tcW w:w="4786" w:type="dxa"/>
            <w:vAlign w:val="center"/>
          </w:tcPr>
          <w:p w:rsidR="00F37D59" w:rsidRPr="00F40E04" w:rsidRDefault="00F37D59" w:rsidP="001768E6">
            <w:pPr>
              <w:tabs>
                <w:tab w:val="left" w:pos="7800"/>
              </w:tabs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F37D59">
              <w:rPr>
                <w:rFonts w:ascii="Arial" w:eastAsia="Arial Unicode MS" w:hAnsi="Arial" w:cs="Arial"/>
              </w:rPr>
              <w:t xml:space="preserve">Emetteur : </w:t>
            </w:r>
            <w:r w:rsidR="001768E6">
              <w:rPr>
                <w:rFonts w:ascii="Arial" w:eastAsia="Arial Unicode MS" w:hAnsi="Arial" w:cs="Arial"/>
                <w:color w:val="000000" w:themeColor="text1"/>
                <w:shd w:val="clear" w:color="auto" w:fill="FFFFFF"/>
              </w:rPr>
              <w:t>Etudiant…</w:t>
            </w:r>
          </w:p>
        </w:tc>
        <w:tc>
          <w:tcPr>
            <w:tcW w:w="4678" w:type="dxa"/>
            <w:vAlign w:val="center"/>
          </w:tcPr>
          <w:p w:rsidR="00F37D59" w:rsidRPr="00F37D59" w:rsidRDefault="00F37D59" w:rsidP="00F40E04">
            <w:pPr>
              <w:jc w:val="center"/>
              <w:rPr>
                <w:rFonts w:ascii="Arial" w:eastAsia="Arial Unicode MS" w:hAnsi="Arial" w:cs="Arial"/>
              </w:rPr>
            </w:pPr>
            <w:r w:rsidRPr="00F37D59">
              <w:rPr>
                <w:rFonts w:ascii="Arial" w:eastAsia="Arial Unicode MS" w:hAnsi="Arial" w:cs="Arial"/>
              </w:rPr>
              <w:t>Destinataire: M. LUPIN</w:t>
            </w:r>
          </w:p>
        </w:tc>
      </w:tr>
      <w:tr w:rsidR="00F37D59" w:rsidRPr="00F37D59" w:rsidTr="00F40E04">
        <w:trPr>
          <w:trHeight w:val="753"/>
        </w:trPr>
        <w:tc>
          <w:tcPr>
            <w:tcW w:w="4786" w:type="dxa"/>
            <w:vAlign w:val="center"/>
          </w:tcPr>
          <w:p w:rsidR="00F37D59" w:rsidRPr="00F37D59" w:rsidRDefault="00F37D59" w:rsidP="00F40E04">
            <w:pPr>
              <w:jc w:val="center"/>
              <w:rPr>
                <w:rFonts w:ascii="Arial" w:eastAsia="Arial Unicode MS" w:hAnsi="Arial" w:cs="Arial"/>
                <w:b/>
                <w:sz w:val="24"/>
              </w:rPr>
            </w:pPr>
            <w:r w:rsidRPr="00F37D59">
              <w:rPr>
                <w:rFonts w:ascii="Arial" w:eastAsia="Arial Unicode MS" w:hAnsi="Arial" w:cs="Arial"/>
                <w:b/>
                <w:sz w:val="24"/>
              </w:rPr>
              <w:t>Objet</w:t>
            </w:r>
            <w:r>
              <w:rPr>
                <w:rFonts w:ascii="Arial" w:eastAsia="Arial Unicode MS" w:hAnsi="Arial" w:cs="Arial"/>
                <w:b/>
                <w:sz w:val="24"/>
              </w:rPr>
              <w:t xml:space="preserve"> </w:t>
            </w:r>
            <w:r w:rsidRPr="00F37D59">
              <w:rPr>
                <w:rFonts w:ascii="Arial" w:eastAsia="Arial Unicode MS" w:hAnsi="Arial" w:cs="Arial"/>
                <w:b/>
                <w:sz w:val="24"/>
              </w:rPr>
              <w:t>: Contrôle entre le livre de</w:t>
            </w:r>
          </w:p>
          <w:p w:rsidR="00F37D59" w:rsidRPr="00F40E04" w:rsidRDefault="00F37D59" w:rsidP="00F40E04">
            <w:pPr>
              <w:jc w:val="center"/>
              <w:rPr>
                <w:rFonts w:ascii="Arial" w:eastAsia="Arial Unicode MS" w:hAnsi="Arial" w:cs="Arial"/>
                <w:b/>
                <w:sz w:val="24"/>
              </w:rPr>
            </w:pPr>
            <w:r w:rsidRPr="00F37D59">
              <w:rPr>
                <w:rFonts w:ascii="Arial" w:eastAsia="Arial Unicode MS" w:hAnsi="Arial" w:cs="Arial"/>
                <w:b/>
                <w:sz w:val="24"/>
              </w:rPr>
              <w:t>paie et l'écriture comptable</w:t>
            </w:r>
          </w:p>
        </w:tc>
        <w:tc>
          <w:tcPr>
            <w:tcW w:w="4678" w:type="dxa"/>
            <w:vAlign w:val="center"/>
          </w:tcPr>
          <w:p w:rsidR="00F37D59" w:rsidRPr="00F37D59" w:rsidRDefault="001768E6" w:rsidP="00F40E0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Date: 23/12/2018</w:t>
            </w:r>
          </w:p>
        </w:tc>
      </w:tr>
    </w:tbl>
    <w:p w:rsidR="00F37D59" w:rsidRPr="00F37D59" w:rsidRDefault="00F37D59" w:rsidP="00F37D59">
      <w:pPr>
        <w:spacing w:after="0" w:line="240" w:lineRule="auto"/>
        <w:rPr>
          <w:rFonts w:ascii="Arial" w:eastAsia="Arial Unicode MS" w:hAnsi="Arial" w:cs="Arial"/>
        </w:rPr>
      </w:pPr>
      <w:bookmarkStart w:id="0" w:name="_GoBack"/>
      <w:bookmarkEnd w:id="0"/>
    </w:p>
    <w:p w:rsidR="00F37D59" w:rsidRP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F37D59">
        <w:rPr>
          <w:rFonts w:ascii="Arial" w:eastAsia="Arial Unicode MS" w:hAnsi="Arial" w:cs="Arial"/>
        </w:rPr>
        <w:t>Bonjour,</w:t>
      </w:r>
    </w:p>
    <w:p w:rsidR="00F37D59" w:rsidRP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37D59" w:rsidRP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F37D59">
        <w:rPr>
          <w:rFonts w:ascii="Arial" w:eastAsia="Arial Unicode MS" w:hAnsi="Arial" w:cs="Arial"/>
        </w:rPr>
        <w:t>Vous m'avez demandé une synthèse du contrôle que j’ai effectué entre le livre de paie et l'écriture comptable</w:t>
      </w:r>
      <w:r w:rsidR="00E9769A">
        <w:rPr>
          <w:rFonts w:ascii="Arial" w:eastAsia="Arial Unicode MS" w:hAnsi="Arial" w:cs="Arial"/>
        </w:rPr>
        <w:t xml:space="preserve"> transférée par EBP Paie </w:t>
      </w:r>
      <w:r w:rsidRPr="00F37D59">
        <w:rPr>
          <w:rFonts w:ascii="Arial" w:eastAsia="Arial Unicode MS" w:hAnsi="Arial" w:cs="Arial"/>
        </w:rPr>
        <w:t>pour les salaires du mois de janvier 201</w:t>
      </w:r>
      <w:r w:rsidR="001768E6">
        <w:rPr>
          <w:rFonts w:ascii="Arial" w:eastAsia="Arial Unicode MS" w:hAnsi="Arial" w:cs="Arial"/>
        </w:rPr>
        <w:t>9.</w:t>
      </w:r>
    </w:p>
    <w:p w:rsidR="00F37D59" w:rsidRP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hd w:val="clear" w:color="auto" w:fill="FFFFFF"/>
        </w:rPr>
        <w:t>J’ai pointé les différents éléments du livre de paie en recensant, par différentes couleurs, les charges patronales et les dettes à payer aux organismes sociaux.</w:t>
      </w:r>
    </w:p>
    <w:p w:rsid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</w:p>
    <w:p w:rsidR="00F37D59" w:rsidRDefault="001768E6" w:rsidP="0084458F">
      <w:pPr>
        <w:spacing w:after="0" w:line="240" w:lineRule="auto"/>
        <w:jc w:val="center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 w:rsidRPr="001768E6">
        <w:drawing>
          <wp:inline distT="0" distB="0" distL="0" distR="0" wp14:anchorId="74DC0327" wp14:editId="3771DDB0">
            <wp:extent cx="5941060" cy="4100379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8F" w:rsidRDefault="0084458F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</w:p>
    <w:p w:rsid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hd w:val="clear" w:color="auto" w:fill="FFFFFF"/>
        </w:rPr>
        <w:t>L’ensemble du transfert des écritures du logiciel vers la comptabilité est conforme aux attentes, ceci pour les comptes de tiers comme pour les comptes de charges de cotisations patronales.</w:t>
      </w:r>
    </w:p>
    <w:p w:rsid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</w:p>
    <w:p w:rsidR="00B54585" w:rsidRDefault="00F37D59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hd w:val="clear" w:color="auto" w:fill="FFFFFF"/>
        </w:rPr>
        <w:t xml:space="preserve">En revanche, </w:t>
      </w:r>
      <w:r w:rsidR="00B54585" w:rsidRPr="0084458F">
        <w:rPr>
          <w:rFonts w:ascii="Arial" w:eastAsia="Arial Unicode MS" w:hAnsi="Arial" w:cs="Arial"/>
          <w:b/>
          <w:color w:val="000000" w:themeColor="text1"/>
          <w:shd w:val="clear" w:color="auto" w:fill="FFFFFF"/>
        </w:rPr>
        <w:t>il y a un problème concernant le transfert des rémunérations brutes</w:t>
      </w:r>
      <w:r w:rsidR="00B54585">
        <w:rPr>
          <w:rFonts w:ascii="Arial" w:eastAsia="Arial Unicode MS" w:hAnsi="Arial" w:cs="Arial"/>
          <w:color w:val="000000" w:themeColor="text1"/>
          <w:shd w:val="clear" w:color="auto" w:fill="FFFFFF"/>
        </w:rPr>
        <w:t xml:space="preserve"> : </w:t>
      </w:r>
    </w:p>
    <w:p w:rsidR="00B54585" w:rsidRPr="0084458F" w:rsidRDefault="00B54585" w:rsidP="0084458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 w:rsidRPr="0084458F">
        <w:rPr>
          <w:rFonts w:ascii="Arial" w:eastAsia="Arial Unicode MS" w:hAnsi="Arial" w:cs="Arial"/>
          <w:color w:val="000000" w:themeColor="text1"/>
          <w:shd w:val="clear" w:color="auto" w:fill="FFFFFF"/>
        </w:rPr>
        <w:t>les congés payés, primes et avantages en nature sont correctement comptabilisés,</w:t>
      </w:r>
    </w:p>
    <w:p w:rsidR="00B54585" w:rsidRPr="0084458F" w:rsidRDefault="00B54585" w:rsidP="0084458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 w:rsidRPr="0084458F">
        <w:rPr>
          <w:rFonts w:ascii="Arial" w:eastAsia="Arial Unicode MS" w:hAnsi="Arial" w:cs="Arial"/>
          <w:color w:val="000000" w:themeColor="text1"/>
          <w:shd w:val="clear" w:color="auto" w:fill="FFFFFF"/>
        </w:rPr>
        <w:t>ce n’est pas le cas pour les autres rémunérations (de base, HS, absences) : l’écriture comptable enregistre 9 829,40 € de rémunération (10 655,49 – 406,69) alors que le livre de paie constate 10 248,80 € de rémunération totale, soit un écart de 419,40 €.</w:t>
      </w:r>
    </w:p>
    <w:p w:rsidR="00B54585" w:rsidRDefault="00B54585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</w:p>
    <w:p w:rsidR="00B54585" w:rsidRDefault="00B54585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hd w:val="clear" w:color="auto" w:fill="FFFFFF"/>
        </w:rPr>
        <w:t>Il convient d’approfondir l’audit pour comprendre l’origine de cette erreur dans le logiciel de paie.</w:t>
      </w:r>
    </w:p>
    <w:p w:rsidR="00B54585" w:rsidRDefault="00B54585" w:rsidP="0084458F">
      <w:p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shd w:val="clear" w:color="auto" w:fill="FFFFFF"/>
        </w:rPr>
      </w:pPr>
    </w:p>
    <w:p w:rsidR="00F37D59" w:rsidRPr="00F37D59" w:rsidRDefault="00F37D59" w:rsidP="0084458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F37D59">
        <w:rPr>
          <w:rFonts w:ascii="Arial" w:eastAsia="Arial Unicode MS" w:hAnsi="Arial" w:cs="Arial"/>
          <w:color w:val="000000" w:themeColor="text1"/>
          <w:shd w:val="clear" w:color="auto" w:fill="FFFFFF"/>
        </w:rPr>
        <w:t>Je reste à votre disposition pour plus d'informations.</w:t>
      </w:r>
    </w:p>
    <w:p w:rsidR="00F37D59" w:rsidRPr="00F37D59" w:rsidRDefault="00F37D59" w:rsidP="00F37D59">
      <w:pPr>
        <w:spacing w:after="0" w:line="240" w:lineRule="auto"/>
        <w:rPr>
          <w:rFonts w:ascii="Arial" w:eastAsia="Arial Unicode MS" w:hAnsi="Arial" w:cs="Arial"/>
        </w:rPr>
      </w:pPr>
    </w:p>
    <w:sectPr w:rsidR="00F37D59" w:rsidRPr="00F37D59" w:rsidSect="001768E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C91"/>
    <w:multiLevelType w:val="hybridMultilevel"/>
    <w:tmpl w:val="358A7FD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C3B"/>
    <w:multiLevelType w:val="hybridMultilevel"/>
    <w:tmpl w:val="0B66A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E48"/>
    <w:multiLevelType w:val="hybridMultilevel"/>
    <w:tmpl w:val="16004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B44DA"/>
    <w:multiLevelType w:val="hybridMultilevel"/>
    <w:tmpl w:val="588AF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27296"/>
    <w:multiLevelType w:val="hybridMultilevel"/>
    <w:tmpl w:val="F4E237D4"/>
    <w:lvl w:ilvl="0" w:tplc="5C7A4B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2F"/>
    <w:rsid w:val="000850D7"/>
    <w:rsid w:val="001768E6"/>
    <w:rsid w:val="002232C2"/>
    <w:rsid w:val="003B220F"/>
    <w:rsid w:val="00580DAA"/>
    <w:rsid w:val="006D5A67"/>
    <w:rsid w:val="0084458F"/>
    <w:rsid w:val="00857B2F"/>
    <w:rsid w:val="00936DD3"/>
    <w:rsid w:val="009F2065"/>
    <w:rsid w:val="00B54585"/>
    <w:rsid w:val="00BE707A"/>
    <w:rsid w:val="00BF6B5E"/>
    <w:rsid w:val="00DC4722"/>
    <w:rsid w:val="00E730A0"/>
    <w:rsid w:val="00E9769A"/>
    <w:rsid w:val="00F37D59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B2F"/>
    <w:pPr>
      <w:ind w:left="720"/>
      <w:contextualSpacing/>
    </w:pPr>
  </w:style>
  <w:style w:type="character" w:customStyle="1" w:styleId="prix">
    <w:name w:val="prix"/>
    <w:basedOn w:val="Policepardfaut"/>
    <w:rsid w:val="00857B2F"/>
  </w:style>
  <w:style w:type="table" w:styleId="Grilledutableau">
    <w:name w:val="Table Grid"/>
    <w:basedOn w:val="TableauNormal"/>
    <w:uiPriority w:val="59"/>
    <w:rsid w:val="00857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B2F"/>
    <w:pPr>
      <w:ind w:left="720"/>
      <w:contextualSpacing/>
    </w:pPr>
  </w:style>
  <w:style w:type="character" w:customStyle="1" w:styleId="prix">
    <w:name w:val="prix"/>
    <w:basedOn w:val="Policepardfaut"/>
    <w:rsid w:val="00857B2F"/>
  </w:style>
  <w:style w:type="table" w:styleId="Grilledutableau">
    <w:name w:val="Table Grid"/>
    <w:basedOn w:val="TableauNormal"/>
    <w:uiPriority w:val="59"/>
    <w:rsid w:val="00857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MINIER</cp:lastModifiedBy>
  <cp:revision>2</cp:revision>
  <dcterms:created xsi:type="dcterms:W3CDTF">2018-09-08T15:48:00Z</dcterms:created>
  <dcterms:modified xsi:type="dcterms:W3CDTF">2018-09-08T15:48:00Z</dcterms:modified>
</cp:coreProperties>
</file>