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0" w:rsidRPr="00DE53D9" w:rsidRDefault="005C04A0" w:rsidP="005C04A0">
      <w:pPr>
        <w:shd w:val="clear" w:color="766A60" w:fill="766A60"/>
        <w:spacing w:before="120" w:after="240"/>
        <w:jc w:val="center"/>
        <w:rPr>
          <w:b/>
          <w:smallCaps/>
          <w:color w:val="FFFFFF" w:themeColor="background1"/>
          <w:sz w:val="48"/>
          <w:szCs w:val="32"/>
        </w:rPr>
      </w:pPr>
      <w:r w:rsidRPr="00DE53D9">
        <w:rPr>
          <w:b/>
          <w:smallCaps/>
          <w:color w:val="FFFFFF" w:themeColor="background1"/>
          <w:sz w:val="48"/>
          <w:szCs w:val="32"/>
        </w:rPr>
        <w:t xml:space="preserve">SP ZOLPAN – </w:t>
      </w:r>
      <w:r>
        <w:rPr>
          <w:b/>
          <w:smallCaps/>
          <w:color w:val="FFFFFF" w:themeColor="background1"/>
          <w:sz w:val="48"/>
          <w:szCs w:val="32"/>
        </w:rPr>
        <w:t>Proposition de corrigé Mission 1</w:t>
      </w:r>
    </w:p>
    <w:p w:rsidR="00A90321" w:rsidRDefault="00874FE2" w:rsidP="00524E96">
      <w:pPr>
        <w:spacing w:after="80"/>
        <w:rPr>
          <w:rFonts w:ascii="Arial" w:hAnsi="Arial" w:cs="Arial"/>
          <w:b/>
          <w:sz w:val="32"/>
          <w:szCs w:val="36"/>
        </w:rPr>
      </w:pPr>
      <w:r w:rsidRPr="00DE0F9E">
        <w:rPr>
          <w:rFonts w:ascii="Arial" w:hAnsi="Arial" w:cs="Arial"/>
          <w:b/>
          <w:sz w:val="32"/>
          <w:szCs w:val="36"/>
        </w:rPr>
        <w:t xml:space="preserve">Contexte </w:t>
      </w:r>
    </w:p>
    <w:p w:rsidR="00874FE2" w:rsidRPr="00DE0F9E" w:rsidRDefault="00A90321" w:rsidP="004E5471">
      <w:pPr>
        <w:spacing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Dans le cadre du stage que nous réalisons dans </w:t>
      </w:r>
      <w:r w:rsidR="00874FE2" w:rsidRPr="00DE0F9E">
        <w:rPr>
          <w:rFonts w:ascii="Arial" w:hAnsi="Arial" w:cs="Arial"/>
          <w:sz w:val="24"/>
        </w:rPr>
        <w:t>un cabinet d’expertise comptable</w:t>
      </w:r>
      <w:r>
        <w:rPr>
          <w:rFonts w:ascii="Arial" w:hAnsi="Arial" w:cs="Arial"/>
          <w:sz w:val="24"/>
        </w:rPr>
        <w:t xml:space="preserve">, notre </w:t>
      </w:r>
      <w:r w:rsidR="00874FE2" w:rsidRPr="00DE0F9E">
        <w:rPr>
          <w:rFonts w:ascii="Arial" w:hAnsi="Arial" w:cs="Arial"/>
          <w:sz w:val="24"/>
        </w:rPr>
        <w:t>tuteur, M. LUPIN vous confie un certain nombre de travaux sur le logiciel de paie pour un nouveau client du cabinet, l’entreprise ZOLPAN dont le nouveau dirigeant sera en poste le 8 janvier 20</w:t>
      </w:r>
      <w:r>
        <w:rPr>
          <w:rFonts w:ascii="Arial" w:hAnsi="Arial" w:cs="Arial"/>
          <w:sz w:val="24"/>
        </w:rPr>
        <w:t>20</w:t>
      </w:r>
      <w:r w:rsidR="00874FE2" w:rsidRPr="00DE0F9E">
        <w:rPr>
          <w:rFonts w:ascii="Arial" w:hAnsi="Arial" w:cs="Arial"/>
          <w:sz w:val="24"/>
        </w:rPr>
        <w:t>.</w:t>
      </w:r>
    </w:p>
    <w:p w:rsidR="004E5471" w:rsidRDefault="00874FE2" w:rsidP="004E5471">
      <w:pPr>
        <w:spacing w:after="100"/>
        <w:rPr>
          <w:rFonts w:ascii="Arial" w:hAnsi="Arial" w:cs="Arial"/>
          <w:sz w:val="24"/>
        </w:rPr>
      </w:pPr>
      <w:r w:rsidRPr="00DE0F9E">
        <w:rPr>
          <w:rFonts w:ascii="Arial" w:hAnsi="Arial" w:cs="Arial"/>
          <w:sz w:val="24"/>
        </w:rPr>
        <w:t>Le client du cabinet dans lequel j'effectue mon stage est ZOLPAN</w:t>
      </w:r>
      <w:r w:rsidR="00585228" w:rsidRPr="00DE0F9E">
        <w:rPr>
          <w:rFonts w:ascii="Arial" w:hAnsi="Arial" w:cs="Arial"/>
          <w:sz w:val="24"/>
        </w:rPr>
        <w:t>, entreprise située à Bourg en Bresse</w:t>
      </w:r>
      <w:r w:rsidRPr="00DE0F9E">
        <w:rPr>
          <w:rFonts w:ascii="Arial" w:hAnsi="Arial" w:cs="Arial"/>
          <w:sz w:val="24"/>
        </w:rPr>
        <w:t xml:space="preserve">. Son activité consiste à vendre de la peinture et accessoires de peinture auprès d’une clientèle de professionnels mais aussi de particuliers. </w:t>
      </w:r>
    </w:p>
    <w:p w:rsidR="004E5471" w:rsidRDefault="004E5471" w:rsidP="004E5471">
      <w:pPr>
        <w:spacing w:after="100"/>
        <w:rPr>
          <w:rFonts w:ascii="Arial" w:hAnsi="Arial" w:cs="Arial"/>
          <w:sz w:val="24"/>
        </w:rPr>
      </w:pPr>
    </w:p>
    <w:p w:rsidR="00585228" w:rsidRPr="00DE0F9E" w:rsidRDefault="004E5471" w:rsidP="004E5471">
      <w:pPr>
        <w:spacing w:after="100"/>
        <w:rPr>
          <w:rFonts w:ascii="Arial" w:hAnsi="Arial" w:cs="Arial"/>
          <w:i/>
          <w:color w:val="943634" w:themeColor="accent2" w:themeShade="BF"/>
          <w:sz w:val="24"/>
          <w:szCs w:val="36"/>
        </w:rPr>
      </w:pPr>
      <w:r>
        <w:rPr>
          <w:rFonts w:ascii="Arial" w:hAnsi="Arial" w:cs="Arial"/>
          <w:sz w:val="24"/>
        </w:rPr>
        <w:t>Le travail s’articulait en deux missions </w:t>
      </w:r>
      <w:bookmarkStart w:id="0" w:name="OLE_LINK2"/>
      <w:r>
        <w:rPr>
          <w:rFonts w:ascii="Arial" w:hAnsi="Arial" w:cs="Arial"/>
          <w:sz w:val="24"/>
        </w:rPr>
        <w:t>:</w:t>
      </w:r>
    </w:p>
    <w:p w:rsidR="004E5471" w:rsidRDefault="004E5471" w:rsidP="004E5471">
      <w:pPr>
        <w:pStyle w:val="Paragraphedeliste"/>
        <w:numPr>
          <w:ilvl w:val="0"/>
          <w:numId w:val="33"/>
        </w:numPr>
        <w:spacing w:after="100" w:line="259" w:lineRule="auto"/>
        <w:jc w:val="both"/>
      </w:pPr>
      <w:r w:rsidRPr="004E5471">
        <w:rPr>
          <w:rFonts w:ascii="Arial" w:hAnsi="Arial" w:cs="Arial"/>
          <w:sz w:val="24"/>
        </w:rPr>
        <w:t xml:space="preserve">MISSON </w:t>
      </w:r>
      <w:r w:rsidR="00A90321" w:rsidRPr="004E5471">
        <w:rPr>
          <w:rFonts w:ascii="Arial" w:hAnsi="Arial" w:cs="Arial"/>
          <w:sz w:val="24"/>
        </w:rPr>
        <w:t>1 : préparer le paramétrage de la paie sur EBP</w:t>
      </w:r>
      <w:r w:rsidRPr="004E5471">
        <w:t xml:space="preserve"> </w:t>
      </w:r>
    </w:p>
    <w:p w:rsidR="00A90321" w:rsidRPr="004E5471" w:rsidRDefault="004E5471" w:rsidP="004E5471">
      <w:pPr>
        <w:pStyle w:val="Paragraphedeliste"/>
        <w:numPr>
          <w:ilvl w:val="0"/>
          <w:numId w:val="33"/>
        </w:numPr>
        <w:spacing w:after="100" w:line="259" w:lineRule="auto"/>
        <w:jc w:val="both"/>
        <w:rPr>
          <w:rFonts w:ascii="Arial" w:hAnsi="Arial" w:cs="Arial"/>
          <w:sz w:val="24"/>
        </w:rPr>
      </w:pPr>
      <w:r w:rsidRPr="004E5471">
        <w:rPr>
          <w:rFonts w:ascii="Arial" w:hAnsi="Arial" w:cs="Arial"/>
          <w:sz w:val="24"/>
        </w:rPr>
        <w:t>MISSION 2 : réalisation et contrôle de la paie de Janvier 2020</w:t>
      </w:r>
    </w:p>
    <w:bookmarkEnd w:id="0"/>
    <w:p w:rsidR="007E621A" w:rsidRDefault="007E621A" w:rsidP="007E621A">
      <w:pPr>
        <w:pStyle w:val="Paragraphedeliste"/>
        <w:rPr>
          <w:rFonts w:ascii="Arial" w:hAnsi="Arial" w:cs="Arial"/>
          <w:sz w:val="24"/>
        </w:rPr>
      </w:pPr>
    </w:p>
    <w:p w:rsidR="004C20F9" w:rsidRPr="00DE0F9E" w:rsidRDefault="004C20F9" w:rsidP="007E621A">
      <w:pPr>
        <w:pStyle w:val="Paragraphedeliste"/>
        <w:rPr>
          <w:rFonts w:ascii="Arial" w:hAnsi="Arial" w:cs="Arial"/>
          <w:sz w:val="24"/>
        </w:rPr>
      </w:pPr>
    </w:p>
    <w:p w:rsidR="004D6A34" w:rsidRPr="00DE0F9E" w:rsidRDefault="00585228" w:rsidP="00962EBE">
      <w:pPr>
        <w:pStyle w:val="Paragraphedeliste"/>
        <w:pBdr>
          <w:bottom w:val="single" w:sz="4" w:space="1" w:color="auto"/>
        </w:pBdr>
        <w:ind w:left="0"/>
        <w:rPr>
          <w:rFonts w:ascii="Arial" w:hAnsi="Arial" w:cs="Arial"/>
          <w:sz w:val="32"/>
          <w:szCs w:val="24"/>
        </w:rPr>
      </w:pPr>
      <w:r w:rsidRPr="00DE0F9E">
        <w:rPr>
          <w:rFonts w:ascii="Arial" w:hAnsi="Arial" w:cs="Arial"/>
          <w:sz w:val="32"/>
          <w:szCs w:val="24"/>
        </w:rPr>
        <w:t>1</w:t>
      </w:r>
      <w:r w:rsidRPr="00DE0F9E">
        <w:rPr>
          <w:rFonts w:ascii="Arial" w:hAnsi="Arial" w:cs="Arial"/>
          <w:sz w:val="32"/>
          <w:szCs w:val="24"/>
          <w:vertAlign w:val="superscript"/>
        </w:rPr>
        <w:t>ère</w:t>
      </w:r>
      <w:r w:rsidRPr="00DE0F9E">
        <w:rPr>
          <w:rFonts w:ascii="Arial" w:hAnsi="Arial" w:cs="Arial"/>
          <w:sz w:val="32"/>
          <w:szCs w:val="24"/>
        </w:rPr>
        <w:t xml:space="preserve"> mission : p</w:t>
      </w:r>
      <w:r w:rsidR="00153809" w:rsidRPr="00DE0F9E">
        <w:rPr>
          <w:rFonts w:ascii="Arial" w:hAnsi="Arial" w:cs="Arial"/>
          <w:sz w:val="32"/>
          <w:szCs w:val="24"/>
        </w:rPr>
        <w:t>réparer le paramétrage de la paie sur EBP</w:t>
      </w:r>
    </w:p>
    <w:p w:rsidR="004D6A34" w:rsidRPr="00DE0F9E" w:rsidRDefault="004D6A34" w:rsidP="00153809">
      <w:pPr>
        <w:pStyle w:val="Paragraphedeliste"/>
        <w:ind w:left="0"/>
        <w:rPr>
          <w:rFonts w:ascii="Arial" w:hAnsi="Arial" w:cs="Arial"/>
          <w:szCs w:val="24"/>
        </w:rPr>
      </w:pPr>
    </w:p>
    <w:p w:rsidR="00153809" w:rsidRPr="00DE0F9E" w:rsidRDefault="00524E96" w:rsidP="00D93C0F">
      <w:pPr>
        <w:pStyle w:val="Paragraphedeliste"/>
        <w:spacing w:before="120"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Différents </w:t>
      </w:r>
      <w:r w:rsidR="00153809" w:rsidRPr="00DE0F9E">
        <w:rPr>
          <w:rFonts w:ascii="Arial" w:hAnsi="Arial" w:cs="Arial"/>
          <w:sz w:val="24"/>
          <w:szCs w:val="24"/>
        </w:rPr>
        <w:t>travaux ont été nécessaires</w:t>
      </w:r>
      <w:r w:rsidR="00585228" w:rsidRPr="00DE0F9E">
        <w:rPr>
          <w:rFonts w:ascii="Arial" w:hAnsi="Arial" w:cs="Arial"/>
          <w:sz w:val="24"/>
          <w:szCs w:val="24"/>
        </w:rPr>
        <w:t xml:space="preserve"> </w:t>
      </w:r>
      <w:r w:rsidR="00D93C0F">
        <w:rPr>
          <w:rFonts w:ascii="Arial" w:hAnsi="Arial" w:cs="Arial"/>
          <w:sz w:val="24"/>
          <w:szCs w:val="24"/>
        </w:rPr>
        <w:t xml:space="preserve">pour paramétrer la paie </w:t>
      </w:r>
      <w:r w:rsidR="00585228" w:rsidRPr="00DE0F9E">
        <w:rPr>
          <w:rFonts w:ascii="Arial" w:hAnsi="Arial" w:cs="Arial"/>
          <w:sz w:val="24"/>
          <w:szCs w:val="24"/>
        </w:rPr>
        <w:t>:</w:t>
      </w:r>
    </w:p>
    <w:p w:rsidR="00524E96" w:rsidRDefault="00585228" w:rsidP="00524E96">
      <w:pPr>
        <w:pStyle w:val="Paragraphedeliste"/>
        <w:numPr>
          <w:ilvl w:val="0"/>
          <w:numId w:val="29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DE0F9E">
        <w:rPr>
          <w:rFonts w:ascii="Arial" w:hAnsi="Arial" w:cs="Arial"/>
          <w:b/>
          <w:sz w:val="24"/>
          <w:szCs w:val="24"/>
        </w:rPr>
        <w:t>Situer l'entreprise dans son environnement</w:t>
      </w:r>
      <w:r w:rsidR="00A90321">
        <w:rPr>
          <w:rFonts w:ascii="Arial" w:hAnsi="Arial" w:cs="Arial"/>
          <w:b/>
          <w:sz w:val="24"/>
          <w:szCs w:val="24"/>
        </w:rPr>
        <w:t xml:space="preserve"> </w:t>
      </w:r>
      <w:r w:rsidRPr="00DE0F9E">
        <w:rPr>
          <w:rFonts w:ascii="Arial" w:hAnsi="Arial" w:cs="Arial"/>
          <w:b/>
          <w:sz w:val="24"/>
          <w:szCs w:val="24"/>
        </w:rPr>
        <w:t>juridique,</w:t>
      </w:r>
      <w:r w:rsidRPr="00DE0F9E">
        <w:rPr>
          <w:rFonts w:ascii="Arial" w:hAnsi="Arial" w:cs="Arial"/>
          <w:sz w:val="24"/>
          <w:szCs w:val="24"/>
        </w:rPr>
        <w:t xml:space="preserve"> notamment rechercher une Convention collective applicable à l'activité de l'entreprise</w:t>
      </w:r>
      <w:r w:rsidR="00D93C0F">
        <w:rPr>
          <w:rFonts w:ascii="Arial" w:hAnsi="Arial" w:cs="Arial"/>
          <w:sz w:val="24"/>
          <w:szCs w:val="24"/>
        </w:rPr>
        <w:t xml:space="preserve"> et les taux de cotisations spécifiques</w:t>
      </w:r>
    </w:p>
    <w:p w:rsidR="00524E96" w:rsidRPr="00524E96" w:rsidRDefault="00524E96" w:rsidP="00524E96">
      <w:pPr>
        <w:pStyle w:val="Paragraphedeliste"/>
        <w:numPr>
          <w:ilvl w:val="0"/>
          <w:numId w:val="29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4E96">
        <w:rPr>
          <w:rFonts w:ascii="Arial" w:hAnsi="Arial" w:cs="Arial"/>
          <w:b/>
          <w:sz w:val="24"/>
          <w:szCs w:val="24"/>
        </w:rPr>
        <w:t>Définir des droits d’accès pour un stagiaire</w:t>
      </w:r>
    </w:p>
    <w:p w:rsidR="00524E96" w:rsidRPr="00524E96" w:rsidRDefault="00524E96" w:rsidP="00524E96">
      <w:pPr>
        <w:pStyle w:val="Paragraphedeliste"/>
        <w:numPr>
          <w:ilvl w:val="0"/>
          <w:numId w:val="29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24E96">
        <w:rPr>
          <w:rFonts w:ascii="Arial" w:hAnsi="Arial" w:cs="Arial"/>
          <w:b/>
          <w:sz w:val="24"/>
          <w:szCs w:val="24"/>
        </w:rPr>
        <w:t>Imprimer suite à l’embauche de M. KLEIN</w:t>
      </w:r>
    </w:p>
    <w:p w:rsidR="00524E96" w:rsidRPr="00524E96" w:rsidRDefault="00524E96" w:rsidP="00524E96">
      <w:pPr>
        <w:pStyle w:val="Paragraphedeliste"/>
        <w:numPr>
          <w:ilvl w:val="0"/>
          <w:numId w:val="29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Paramétrer des rubriques de paie</w:t>
      </w:r>
    </w:p>
    <w:p w:rsidR="00585228" w:rsidRPr="00DE0F9E" w:rsidRDefault="00585228" w:rsidP="00361F2D">
      <w:pPr>
        <w:pStyle w:val="Titre2"/>
        <w:spacing w:line="240" w:lineRule="auto"/>
        <w:rPr>
          <w:rFonts w:ascii="Arial" w:hAnsi="Arial" w:cs="Arial"/>
          <w:i/>
          <w:sz w:val="22"/>
        </w:rPr>
      </w:pPr>
    </w:p>
    <w:p w:rsidR="00341A74" w:rsidRDefault="00524E96" w:rsidP="00524E96">
      <w:pPr>
        <w:pStyle w:val="Titre2"/>
        <w:spacing w:line="240" w:lineRule="auto"/>
        <w:rPr>
          <w:rFonts w:ascii="Arial" w:hAnsi="Arial" w:cs="Arial"/>
          <w:b w:val="0"/>
          <w:sz w:val="28"/>
          <w:u w:val="single"/>
        </w:rPr>
      </w:pPr>
      <w:r>
        <w:rPr>
          <w:rFonts w:ascii="Arial" w:hAnsi="Arial" w:cs="Arial"/>
          <w:b w:val="0"/>
          <w:sz w:val="28"/>
          <w:u w:val="single"/>
        </w:rPr>
        <w:t xml:space="preserve">I. </w:t>
      </w:r>
      <w:r w:rsidR="00341A74" w:rsidRPr="00DE0F9E">
        <w:rPr>
          <w:rFonts w:ascii="Arial" w:hAnsi="Arial" w:cs="Arial"/>
          <w:b w:val="0"/>
          <w:sz w:val="28"/>
          <w:u w:val="single"/>
        </w:rPr>
        <w:t>Situer l'entreprise dans son environnement</w:t>
      </w:r>
      <w:r w:rsidR="00361F2D">
        <w:rPr>
          <w:rFonts w:ascii="Arial" w:hAnsi="Arial" w:cs="Arial"/>
          <w:b w:val="0"/>
          <w:sz w:val="28"/>
          <w:u w:val="single"/>
        </w:rPr>
        <w:t xml:space="preserve"> </w:t>
      </w:r>
      <w:r w:rsidR="00341A74" w:rsidRPr="00DE0F9E">
        <w:rPr>
          <w:rFonts w:ascii="Arial" w:hAnsi="Arial" w:cs="Arial"/>
          <w:b w:val="0"/>
          <w:sz w:val="28"/>
          <w:u w:val="single"/>
        </w:rPr>
        <w:t>juridique</w:t>
      </w:r>
    </w:p>
    <w:p w:rsidR="00A90321" w:rsidRPr="00A90321" w:rsidRDefault="00A90321" w:rsidP="00A90321">
      <w:pPr>
        <w:pStyle w:val="Normal1"/>
        <w:ind w:left="720"/>
      </w:pPr>
    </w:p>
    <w:p w:rsidR="00585228" w:rsidRDefault="00341A74" w:rsidP="00D93C0F">
      <w:pPr>
        <w:pStyle w:val="Titre2"/>
        <w:keepNext w:val="0"/>
        <w:keepLines w:val="0"/>
        <w:spacing w:before="120" w:after="120" w:line="240" w:lineRule="auto"/>
        <w:ind w:left="714" w:hanging="357"/>
        <w:contextualSpacing w:val="0"/>
        <w:rPr>
          <w:rFonts w:ascii="Arial" w:hAnsi="Arial" w:cs="Arial"/>
          <w:b w:val="0"/>
          <w:i/>
          <w:color w:val="943634" w:themeColor="accent2" w:themeShade="BF"/>
          <w:sz w:val="24"/>
          <w:szCs w:val="36"/>
        </w:rPr>
      </w:pPr>
      <w:r w:rsidRPr="00C23E5C">
        <w:rPr>
          <w:rFonts w:ascii="Arial" w:hAnsi="Arial" w:cs="Arial"/>
          <w:i/>
          <w:sz w:val="24"/>
        </w:rPr>
        <w:t xml:space="preserve">A. </w:t>
      </w:r>
      <w:r w:rsidR="00585228" w:rsidRPr="00C23E5C">
        <w:rPr>
          <w:rFonts w:ascii="Arial" w:hAnsi="Arial" w:cs="Arial"/>
          <w:i/>
          <w:sz w:val="24"/>
        </w:rPr>
        <w:t xml:space="preserve">Recherche </w:t>
      </w:r>
      <w:r w:rsidRPr="00C23E5C">
        <w:rPr>
          <w:rFonts w:ascii="Arial" w:hAnsi="Arial" w:cs="Arial"/>
          <w:i/>
          <w:sz w:val="24"/>
        </w:rPr>
        <w:t>de la CCN applicable</w:t>
      </w:r>
      <w:r w:rsidR="00361F2D">
        <w:rPr>
          <w:rFonts w:ascii="Arial" w:hAnsi="Arial" w:cs="Arial"/>
          <w:i/>
          <w:sz w:val="24"/>
        </w:rPr>
        <w:t xml:space="preserve"> </w:t>
      </w:r>
    </w:p>
    <w:p w:rsidR="00341A74" w:rsidRPr="00DE0F9E" w:rsidRDefault="00341A74" w:rsidP="00D93C0F">
      <w:pPr>
        <w:pStyle w:val="Titre2"/>
        <w:keepNext w:val="0"/>
        <w:keepLines w:val="0"/>
        <w:spacing w:before="120" w:after="120" w:line="240" w:lineRule="auto"/>
        <w:ind w:left="714" w:hanging="357"/>
        <w:contextualSpacing w:val="0"/>
        <w:rPr>
          <w:rFonts w:ascii="Arial" w:hAnsi="Arial" w:cs="Arial"/>
          <w:b w:val="0"/>
          <w:sz w:val="22"/>
        </w:rPr>
      </w:pPr>
      <w:r w:rsidRPr="00DE0F9E">
        <w:rPr>
          <w:rFonts w:ascii="Arial" w:hAnsi="Arial" w:cs="Arial"/>
          <w:b w:val="0"/>
          <w:sz w:val="22"/>
        </w:rPr>
        <w:t xml:space="preserve">Deux CCN pouvait répondre à l'activité </w:t>
      </w:r>
      <w:r w:rsidR="00A90321">
        <w:rPr>
          <w:rFonts w:ascii="Arial" w:hAnsi="Arial" w:cs="Arial"/>
          <w:b w:val="0"/>
          <w:sz w:val="22"/>
        </w:rPr>
        <w:t>de l'entreprise (</w:t>
      </w:r>
      <w:proofErr w:type="spellStart"/>
      <w:r w:rsidR="00A90321">
        <w:rPr>
          <w:rFonts w:ascii="Arial" w:hAnsi="Arial" w:cs="Arial"/>
          <w:b w:val="0"/>
          <w:sz w:val="22"/>
        </w:rPr>
        <w:t>Cf</w:t>
      </w:r>
      <w:proofErr w:type="spellEnd"/>
      <w:r w:rsidR="00A90321">
        <w:rPr>
          <w:rFonts w:ascii="Arial" w:hAnsi="Arial" w:cs="Arial"/>
          <w:b w:val="0"/>
          <w:sz w:val="22"/>
        </w:rPr>
        <w:t xml:space="preserve"> ci-dessous) : </w:t>
      </w:r>
    </w:p>
    <w:p w:rsidR="00341A74" w:rsidRPr="00D93C0F" w:rsidRDefault="00341A74" w:rsidP="00D93C0F">
      <w:pPr>
        <w:pStyle w:val="Normal1"/>
        <w:numPr>
          <w:ilvl w:val="0"/>
          <w:numId w:val="11"/>
        </w:numPr>
        <w:spacing w:before="120" w:after="120" w:line="240" w:lineRule="auto"/>
        <w:ind w:left="714" w:hanging="357"/>
        <w:rPr>
          <w:rFonts w:eastAsia="Trebuchet MS"/>
          <w:sz w:val="24"/>
        </w:rPr>
      </w:pPr>
      <w:r w:rsidRPr="00D93C0F">
        <w:rPr>
          <w:rFonts w:eastAsia="Trebuchet MS"/>
          <w:color w:val="000000" w:themeColor="text1"/>
          <w:sz w:val="24"/>
          <w:u w:val="single"/>
        </w:rPr>
        <w:t>Commerces de gros</w:t>
      </w:r>
      <w:r w:rsidRPr="00D93C0F">
        <w:rPr>
          <w:rFonts w:eastAsia="Trebuchet MS"/>
          <w:sz w:val="24"/>
          <w:u w:val="single"/>
        </w:rPr>
        <w:t xml:space="preserve"> Brochure n° 3044</w:t>
      </w:r>
      <w:r w:rsidR="00A90321" w:rsidRPr="00D93C0F">
        <w:rPr>
          <w:rFonts w:eastAsia="Trebuchet MS"/>
          <w:sz w:val="24"/>
        </w:rPr>
        <w:t xml:space="preserve"> </w:t>
      </w:r>
      <w:r w:rsidR="00A90321" w:rsidRPr="00D93C0F">
        <w:t xml:space="preserve">voir </w:t>
      </w:r>
      <w:hyperlink r:id="rId9" w:history="1">
        <w:r w:rsidRPr="00D93C0F">
          <w:rPr>
            <w:rStyle w:val="Lienhypertexte"/>
            <w:rFonts w:eastAsia="Trebuchet MS"/>
            <w:sz w:val="24"/>
          </w:rPr>
          <w:t>Site Légifrance</w:t>
        </w:r>
      </w:hyperlink>
      <w:r w:rsidR="00A90321" w:rsidRPr="00D93C0F">
        <w:rPr>
          <w:rStyle w:val="Lienhypertexte"/>
          <w:rFonts w:eastAsia="Trebuchet MS"/>
          <w:sz w:val="24"/>
        </w:rPr>
        <w:t xml:space="preserve"> </w:t>
      </w:r>
      <w:r w:rsidRPr="00D93C0F">
        <w:rPr>
          <w:rFonts w:eastAsia="Trebuchet MS"/>
          <w:sz w:val="24"/>
        </w:rPr>
        <w:t xml:space="preserve">Convention collective nationale du 23 juin 1970 .... </w:t>
      </w:r>
      <w:r w:rsidRPr="00D93C0F">
        <w:rPr>
          <w:rFonts w:eastAsia="Trebuchet MS"/>
          <w:i/>
          <w:color w:val="984806" w:themeColor="accent6" w:themeShade="80"/>
          <w:sz w:val="24"/>
        </w:rPr>
        <w:t>Commerce de gros des peintures,</w:t>
      </w:r>
      <w:r w:rsidRPr="00D93C0F">
        <w:rPr>
          <w:rFonts w:eastAsia="Trebuchet MS"/>
          <w:sz w:val="24"/>
        </w:rPr>
        <w:t xml:space="preserve"> vernis, couleurs, produits chimiques, produits ... spécialisées, entreprises de livraison aux particuliers et points de vente spécialisés.</w:t>
      </w:r>
    </w:p>
    <w:p w:rsidR="00341A74" w:rsidRPr="00DE0F9E" w:rsidRDefault="00341A74" w:rsidP="00D93C0F">
      <w:pPr>
        <w:pStyle w:val="Normal1"/>
        <w:numPr>
          <w:ilvl w:val="0"/>
          <w:numId w:val="11"/>
        </w:numPr>
        <w:spacing w:before="120" w:after="120" w:line="240" w:lineRule="auto"/>
        <w:ind w:left="714" w:hanging="357"/>
        <w:rPr>
          <w:rFonts w:eastAsia="Trebuchet MS"/>
          <w:sz w:val="24"/>
        </w:rPr>
      </w:pPr>
      <w:r w:rsidRPr="00D93C0F">
        <w:rPr>
          <w:rFonts w:eastAsia="Trebuchet MS"/>
          <w:sz w:val="24"/>
          <w:u w:val="single"/>
        </w:rPr>
        <w:t>Quincaillerie Brochure</w:t>
      </w:r>
      <w:r w:rsidRPr="00DE0F9E">
        <w:rPr>
          <w:rFonts w:eastAsia="Trebuchet MS"/>
          <w:sz w:val="24"/>
          <w:u w:val="single"/>
        </w:rPr>
        <w:t xml:space="preserve"> n° 3311</w:t>
      </w:r>
      <w:r w:rsidR="00A90321" w:rsidRPr="00A90321">
        <w:rPr>
          <w:rFonts w:eastAsia="Trebuchet MS"/>
          <w:sz w:val="24"/>
        </w:rPr>
        <w:t xml:space="preserve"> </w:t>
      </w:r>
      <w:r w:rsidR="00A90321">
        <w:t xml:space="preserve">voir </w:t>
      </w:r>
      <w:hyperlink r:id="rId10" w:history="1">
        <w:r w:rsidRPr="00DE0F9E">
          <w:rPr>
            <w:rStyle w:val="Lienhypertexte"/>
            <w:rFonts w:eastAsia="Trebuchet MS"/>
            <w:sz w:val="24"/>
          </w:rPr>
          <w:t xml:space="preserve">Site </w:t>
        </w:r>
        <w:proofErr w:type="spellStart"/>
        <w:r w:rsidRPr="00DE0F9E">
          <w:rPr>
            <w:rStyle w:val="Lienhypertexte"/>
            <w:rFonts w:eastAsia="Trebuchet MS"/>
            <w:sz w:val="24"/>
          </w:rPr>
          <w:t>légifra</w:t>
        </w:r>
        <w:r w:rsidRPr="00DE0F9E">
          <w:rPr>
            <w:rStyle w:val="Lienhypertexte"/>
            <w:rFonts w:eastAsia="Trebuchet MS"/>
            <w:sz w:val="24"/>
          </w:rPr>
          <w:t>n</w:t>
        </w:r>
        <w:r w:rsidRPr="00DE0F9E">
          <w:rPr>
            <w:rStyle w:val="Lienhypertexte"/>
            <w:rFonts w:eastAsia="Trebuchet MS"/>
            <w:sz w:val="24"/>
          </w:rPr>
          <w:t>ce</w:t>
        </w:r>
        <w:proofErr w:type="spellEnd"/>
      </w:hyperlink>
      <w:r w:rsidRPr="00DE0F9E">
        <w:rPr>
          <w:rFonts w:eastAsia="Trebuchet MS"/>
          <w:sz w:val="24"/>
        </w:rPr>
        <w:t xml:space="preserve"> Convention collective nationale du 8 octobre 1990 ..... les entreprises </w:t>
      </w:r>
      <w:r w:rsidRPr="00DE0F9E">
        <w:rPr>
          <w:rFonts w:eastAsia="Trebuchet MS"/>
          <w:color w:val="984806" w:themeColor="accent6" w:themeShade="80"/>
          <w:sz w:val="24"/>
        </w:rPr>
        <w:t>de peinture de bâtiment</w:t>
      </w:r>
      <w:r w:rsidRPr="00DE0F9E">
        <w:rPr>
          <w:rFonts w:eastAsia="Trebuchet MS"/>
          <w:sz w:val="24"/>
        </w:rPr>
        <w:t xml:space="preserve">, décoration </w:t>
      </w:r>
      <w:proofErr w:type="gramStart"/>
      <w:r w:rsidRPr="00DE0F9E">
        <w:rPr>
          <w:rFonts w:eastAsia="Trebuchet MS"/>
          <w:sz w:val="24"/>
        </w:rPr>
        <w:t>;.</w:t>
      </w:r>
      <w:proofErr w:type="gramEnd"/>
      <w:r w:rsidRPr="00DE0F9E">
        <w:rPr>
          <w:rFonts w:eastAsia="Trebuchet MS"/>
          <w:sz w:val="24"/>
        </w:rPr>
        <w:t xml:space="preserve"> - les entreprises ...</w:t>
      </w:r>
    </w:p>
    <w:p w:rsidR="00D93C0F" w:rsidRDefault="00D93C0F" w:rsidP="00D93C0F">
      <w:pPr>
        <w:pStyle w:val="Titre2"/>
        <w:keepNext w:val="0"/>
        <w:keepLines w:val="0"/>
        <w:spacing w:before="120" w:after="120" w:line="240" w:lineRule="auto"/>
        <w:ind w:left="284"/>
        <w:contextualSpacing w:val="0"/>
        <w:rPr>
          <w:rFonts w:ascii="Arial" w:hAnsi="Arial" w:cs="Arial"/>
          <w:b w:val="0"/>
          <w:sz w:val="22"/>
        </w:rPr>
      </w:pPr>
    </w:p>
    <w:p w:rsidR="00A90321" w:rsidRPr="00DE0F9E" w:rsidRDefault="00A90321" w:rsidP="00D93C0F">
      <w:pPr>
        <w:pStyle w:val="Titre2"/>
        <w:keepNext w:val="0"/>
        <w:keepLines w:val="0"/>
        <w:spacing w:before="120" w:after="120" w:line="240" w:lineRule="auto"/>
        <w:ind w:left="284"/>
        <w:contextualSpacing w:val="0"/>
        <w:rPr>
          <w:rFonts w:ascii="Arial" w:hAnsi="Arial" w:cs="Arial"/>
          <w:b w:val="0"/>
          <w:sz w:val="22"/>
        </w:rPr>
      </w:pPr>
      <w:r w:rsidRPr="00DE0F9E">
        <w:rPr>
          <w:rFonts w:ascii="Arial" w:hAnsi="Arial" w:cs="Arial"/>
          <w:b w:val="0"/>
          <w:sz w:val="22"/>
        </w:rPr>
        <w:t xml:space="preserve">ZOLPAN a été rattachée à la CCN du commerce de gros </w:t>
      </w:r>
      <w:r>
        <w:rPr>
          <w:rFonts w:ascii="Arial" w:hAnsi="Arial" w:cs="Arial"/>
          <w:b w:val="0"/>
          <w:sz w:val="22"/>
        </w:rPr>
        <w:t xml:space="preserve">car cette CCN </w:t>
      </w:r>
      <w:r w:rsidRPr="00DE0F9E">
        <w:rPr>
          <w:rFonts w:ascii="Arial" w:hAnsi="Arial" w:cs="Arial"/>
          <w:b w:val="0"/>
          <w:sz w:val="22"/>
        </w:rPr>
        <w:t xml:space="preserve">qui incluait le </w:t>
      </w:r>
      <w:r w:rsidRPr="00A90321">
        <w:rPr>
          <w:rFonts w:ascii="Arial" w:hAnsi="Arial" w:cs="Arial"/>
          <w:sz w:val="22"/>
        </w:rPr>
        <w:t>commerce de gros de peinture</w:t>
      </w:r>
      <w:r w:rsidRPr="00DE0F9E">
        <w:rPr>
          <w:rFonts w:ascii="Arial" w:hAnsi="Arial" w:cs="Arial"/>
          <w:b w:val="0"/>
          <w:sz w:val="22"/>
        </w:rPr>
        <w:t xml:space="preserve"> et non aux entreprises de peinture de bâtiment.</w:t>
      </w:r>
    </w:p>
    <w:p w:rsidR="004E5471" w:rsidRDefault="004E5471">
      <w:pPr>
        <w:rPr>
          <w:rFonts w:ascii="Arial" w:eastAsia="Trebuchet MS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br w:type="page"/>
      </w:r>
    </w:p>
    <w:p w:rsidR="00341A74" w:rsidRPr="00D93C0F" w:rsidRDefault="00341A74" w:rsidP="00D93C0F">
      <w:pPr>
        <w:pStyle w:val="Titre2"/>
        <w:keepNext w:val="0"/>
        <w:keepLines w:val="0"/>
        <w:spacing w:before="120" w:after="120" w:line="240" w:lineRule="auto"/>
        <w:ind w:left="714" w:hanging="357"/>
        <w:contextualSpacing w:val="0"/>
        <w:rPr>
          <w:rFonts w:ascii="Arial" w:hAnsi="Arial" w:cs="Arial"/>
          <w:i/>
          <w:sz w:val="24"/>
        </w:rPr>
      </w:pPr>
      <w:r w:rsidRPr="00D93C0F">
        <w:rPr>
          <w:rFonts w:ascii="Arial" w:hAnsi="Arial" w:cs="Arial"/>
          <w:sz w:val="24"/>
        </w:rPr>
        <w:t>B</w:t>
      </w:r>
      <w:r w:rsidRPr="00D93C0F">
        <w:rPr>
          <w:rFonts w:ascii="Arial" w:hAnsi="Arial" w:cs="Arial"/>
          <w:i/>
          <w:sz w:val="24"/>
        </w:rPr>
        <w:t>. Recherche d</w:t>
      </w:r>
      <w:r w:rsidR="00D93C0F">
        <w:rPr>
          <w:rFonts w:ascii="Arial" w:hAnsi="Arial" w:cs="Arial"/>
          <w:i/>
          <w:sz w:val="24"/>
        </w:rPr>
        <w:t>e taux de cotisation propres à l’entreprise</w:t>
      </w:r>
      <w:r w:rsidRPr="00D93C0F">
        <w:rPr>
          <w:rFonts w:ascii="Arial" w:hAnsi="Arial" w:cs="Arial"/>
          <w:i/>
          <w:sz w:val="24"/>
        </w:rPr>
        <w:t xml:space="preserve"> </w:t>
      </w:r>
    </w:p>
    <w:p w:rsidR="000E7BE5" w:rsidRPr="00D93C0F" w:rsidRDefault="004D6DF9" w:rsidP="00D93C0F">
      <w:pPr>
        <w:pStyle w:val="Paragraphedeliste"/>
        <w:numPr>
          <w:ilvl w:val="0"/>
          <w:numId w:val="22"/>
        </w:numPr>
        <w:spacing w:before="120" w:after="120" w:line="240" w:lineRule="auto"/>
        <w:ind w:left="714" w:hanging="357"/>
        <w:contextualSpacing w:val="0"/>
        <w:rPr>
          <w:rStyle w:val="Lienhypertexte"/>
          <w:rFonts w:ascii="Arial" w:hAnsi="Arial" w:cs="Arial"/>
          <w:color w:val="auto"/>
          <w:u w:val="none"/>
        </w:rPr>
      </w:pPr>
      <w:r w:rsidRPr="00D93C0F">
        <w:rPr>
          <w:rFonts w:ascii="Arial" w:hAnsi="Arial" w:cs="Arial"/>
          <w:u w:val="single"/>
        </w:rPr>
        <w:t>Taux AT</w:t>
      </w:r>
      <w:r w:rsidRPr="00D93C0F">
        <w:rPr>
          <w:rFonts w:ascii="Arial" w:hAnsi="Arial" w:cs="Arial"/>
        </w:rPr>
        <w:t xml:space="preserve"> : </w:t>
      </w:r>
      <w:r w:rsidR="000E7BE5" w:rsidRPr="00D93C0F">
        <w:rPr>
          <w:rFonts w:ascii="Arial" w:hAnsi="Arial" w:cs="Arial"/>
        </w:rPr>
        <w:t>le code risq</w:t>
      </w:r>
      <w:r w:rsidR="006E1D06" w:rsidRPr="00D93C0F">
        <w:rPr>
          <w:rFonts w:ascii="Arial" w:hAnsi="Arial" w:cs="Arial"/>
        </w:rPr>
        <w:t>u</w:t>
      </w:r>
      <w:r w:rsidR="000E7BE5" w:rsidRPr="00D93C0F">
        <w:rPr>
          <w:rFonts w:ascii="Arial" w:hAnsi="Arial" w:cs="Arial"/>
        </w:rPr>
        <w:t>e est lié à la CCN</w:t>
      </w:r>
      <w:r w:rsidR="00D93C0F" w:rsidRPr="00D93C0F">
        <w:rPr>
          <w:rFonts w:ascii="Arial" w:hAnsi="Arial" w:cs="Arial"/>
        </w:rPr>
        <w:t xml:space="preserve"> est le</w:t>
      </w:r>
      <w:r w:rsidR="000E7BE5" w:rsidRPr="00D93C0F">
        <w:rPr>
          <w:rFonts w:ascii="Arial" w:hAnsi="Arial" w:cs="Arial"/>
        </w:rPr>
        <w:t xml:space="preserve"> </w:t>
      </w:r>
      <w:r w:rsidRPr="00D93C0F">
        <w:rPr>
          <w:rFonts w:ascii="Arial" w:hAnsi="Arial" w:cs="Arial"/>
        </w:rPr>
        <w:t>515FA</w:t>
      </w:r>
      <w:r w:rsidR="00D93C0F" w:rsidRPr="00D93C0F">
        <w:rPr>
          <w:rFonts w:ascii="Arial" w:hAnsi="Arial" w:cs="Arial"/>
        </w:rPr>
        <w:t xml:space="preserve"> </w:t>
      </w:r>
      <w:r w:rsidR="00D93C0F">
        <w:rPr>
          <w:rFonts w:ascii="Arial" w:hAnsi="Arial" w:cs="Arial"/>
        </w:rPr>
        <w:t>dont le taux AT pour 2020 est 2,</w:t>
      </w:r>
      <w:r w:rsidR="00D93C0F" w:rsidRPr="00D93C0F">
        <w:rPr>
          <w:rFonts w:ascii="Arial" w:hAnsi="Arial" w:cs="Arial"/>
        </w:rPr>
        <w:t>2%</w:t>
      </w:r>
      <w:r w:rsidR="000E7BE5" w:rsidRPr="00D93C0F">
        <w:rPr>
          <w:rFonts w:ascii="Arial" w:hAnsi="Arial" w:cs="Arial"/>
        </w:rPr>
        <w:t xml:space="preserve">. Voir </w:t>
      </w:r>
      <w:r w:rsidR="000E7BE5" w:rsidRPr="00D93C0F">
        <w:rPr>
          <w:rFonts w:ascii="Arial" w:eastAsia="Trebuchet MS" w:hAnsi="Arial" w:cs="Arial"/>
          <w:sz w:val="24"/>
        </w:rPr>
        <w:t xml:space="preserve">le </w:t>
      </w:r>
      <w:hyperlink r:id="rId11" w:history="1">
        <w:r w:rsidR="000E7BE5" w:rsidRPr="00D93C0F">
          <w:rPr>
            <w:rStyle w:val="Lienhypertexte"/>
            <w:rFonts w:ascii="Arial" w:eastAsia="Trebuchet MS" w:hAnsi="Arial" w:cs="Arial"/>
            <w:sz w:val="24"/>
          </w:rPr>
          <w:t>Site</w:t>
        </w:r>
        <w:r w:rsidR="00D93C0F" w:rsidRPr="00D93C0F">
          <w:rPr>
            <w:rStyle w:val="Lienhypertexte"/>
            <w:rFonts w:ascii="Arial" w:eastAsia="Trebuchet MS" w:hAnsi="Arial" w:cs="Arial"/>
            <w:sz w:val="24"/>
          </w:rPr>
          <w:t xml:space="preserve"> </w:t>
        </w:r>
        <w:proofErr w:type="spellStart"/>
        <w:r w:rsidR="00D93C0F" w:rsidRPr="00D93C0F">
          <w:rPr>
            <w:rStyle w:val="Lienhypertexte"/>
            <w:rFonts w:ascii="Arial" w:eastAsia="Trebuchet MS" w:hAnsi="Arial" w:cs="Arial"/>
            <w:sz w:val="24"/>
          </w:rPr>
          <w:t>Légisocial</w:t>
        </w:r>
        <w:proofErr w:type="spellEnd"/>
      </w:hyperlink>
    </w:p>
    <w:p w:rsidR="004D6DF9" w:rsidRPr="00D93C0F" w:rsidRDefault="004D6DF9" w:rsidP="00D93C0F">
      <w:pPr>
        <w:pStyle w:val="Paragraphedeliste"/>
        <w:numPr>
          <w:ilvl w:val="0"/>
          <w:numId w:val="22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u w:val="single"/>
        </w:rPr>
      </w:pPr>
      <w:r w:rsidRPr="00D93C0F">
        <w:rPr>
          <w:rFonts w:ascii="Arial" w:hAnsi="Arial" w:cs="Arial"/>
          <w:u w:val="single"/>
        </w:rPr>
        <w:t>Taux Versement transport </w:t>
      </w:r>
      <w:r w:rsidRPr="00D93C0F">
        <w:rPr>
          <w:rFonts w:ascii="Arial" w:hAnsi="Arial" w:cs="Arial"/>
        </w:rPr>
        <w:t xml:space="preserve">: Le taux versement transport dépend de la localisation de l’entreprise. </w:t>
      </w:r>
      <w:r w:rsidR="00D93C0F" w:rsidRPr="00D93C0F">
        <w:rPr>
          <w:rFonts w:ascii="Arial" w:hAnsi="Arial" w:cs="Arial"/>
        </w:rPr>
        <w:t xml:space="preserve">à Bourg-en-Bresse, il est de 0.8% Voir </w:t>
      </w:r>
      <w:hyperlink r:id="rId12" w:history="1">
        <w:r w:rsidR="00D93C0F" w:rsidRPr="00D93C0F">
          <w:rPr>
            <w:rStyle w:val="Lienhypertexte"/>
            <w:rFonts w:ascii="Arial" w:hAnsi="Arial" w:cs="Arial"/>
          </w:rPr>
          <w:t xml:space="preserve">site URSSAF </w:t>
        </w:r>
      </w:hyperlink>
      <w:r w:rsidR="00D93C0F" w:rsidRPr="00D93C0F">
        <w:rPr>
          <w:rFonts w:ascii="Arial" w:hAnsi="Arial" w:cs="Arial"/>
        </w:rPr>
        <w:t xml:space="preserve"> </w:t>
      </w:r>
    </w:p>
    <w:p w:rsidR="00341A74" w:rsidRPr="00D93C0F" w:rsidRDefault="00341A74" w:rsidP="00D93C0F">
      <w:pPr>
        <w:pStyle w:val="Titre2"/>
        <w:keepNext w:val="0"/>
        <w:keepLines w:val="0"/>
        <w:spacing w:before="120" w:after="120" w:line="240" w:lineRule="auto"/>
        <w:ind w:left="714" w:hanging="357"/>
        <w:contextualSpacing w:val="0"/>
        <w:rPr>
          <w:rFonts w:ascii="Arial" w:hAnsi="Arial" w:cs="Arial"/>
          <w:i/>
          <w:sz w:val="22"/>
        </w:rPr>
      </w:pPr>
    </w:p>
    <w:p w:rsidR="00361F2D" w:rsidRPr="00DE0F9E" w:rsidRDefault="004C20F9" w:rsidP="00524E96">
      <w:pPr>
        <w:pStyle w:val="Titre2"/>
        <w:spacing w:line="240" w:lineRule="auto"/>
        <w:rPr>
          <w:rFonts w:ascii="Arial" w:hAnsi="Arial" w:cs="Arial"/>
          <w:b w:val="0"/>
          <w:sz w:val="28"/>
          <w:u w:val="single"/>
        </w:rPr>
      </w:pPr>
      <w:bookmarkStart w:id="1" w:name="_GoBack"/>
      <w:r w:rsidRPr="00524E96">
        <w:rPr>
          <w:noProof/>
          <w:sz w:val="12"/>
        </w:rPr>
        <w:drawing>
          <wp:anchor distT="0" distB="0" distL="114300" distR="114300" simplePos="0" relativeHeight="251660288" behindDoc="0" locked="0" layoutInCell="1" allowOverlap="1" wp14:anchorId="21832399" wp14:editId="3EF96E03">
            <wp:simplePos x="0" y="0"/>
            <wp:positionH relativeFrom="column">
              <wp:posOffset>5535930</wp:posOffset>
            </wp:positionH>
            <wp:positionV relativeFrom="paragraph">
              <wp:posOffset>27940</wp:posOffset>
            </wp:positionV>
            <wp:extent cx="1123950" cy="28873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7" t="33929" r="85184" b="15625"/>
                    <a:stretch/>
                  </pic:blipFill>
                  <pic:spPr bwMode="auto">
                    <a:xfrm>
                      <a:off x="0" y="0"/>
                      <a:ext cx="1123950" cy="288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524E96">
        <w:rPr>
          <w:rFonts w:ascii="Arial" w:hAnsi="Arial" w:cs="Arial"/>
          <w:b w:val="0"/>
          <w:sz w:val="28"/>
          <w:u w:val="single"/>
        </w:rPr>
        <w:t>II</w:t>
      </w:r>
      <w:r w:rsidR="00361F2D" w:rsidRPr="00DE0F9E">
        <w:rPr>
          <w:rFonts w:ascii="Arial" w:hAnsi="Arial" w:cs="Arial"/>
          <w:b w:val="0"/>
          <w:sz w:val="28"/>
          <w:u w:val="single"/>
        </w:rPr>
        <w:t xml:space="preserve">. </w:t>
      </w:r>
      <w:r w:rsidR="00D93C0F">
        <w:rPr>
          <w:rFonts w:ascii="Arial" w:hAnsi="Arial" w:cs="Arial"/>
          <w:b w:val="0"/>
          <w:sz w:val="28"/>
          <w:u w:val="single"/>
        </w:rPr>
        <w:t>Gérer les droits d’accès d’un stagiaire</w:t>
      </w:r>
    </w:p>
    <w:p w:rsidR="00361F2D" w:rsidRPr="00524E96" w:rsidRDefault="00361F2D" w:rsidP="00361F2D">
      <w:pPr>
        <w:pStyle w:val="Normal1"/>
        <w:rPr>
          <w:sz w:val="12"/>
        </w:rPr>
      </w:pPr>
    </w:p>
    <w:p w:rsidR="006205A7" w:rsidRDefault="006205A7" w:rsidP="006205A7">
      <w:pPr>
        <w:spacing w:after="120" w:line="240" w:lineRule="auto"/>
        <w:ind w:left="66"/>
        <w:jc w:val="both"/>
      </w:pPr>
      <w:r>
        <w:t xml:space="preserve">L’attente de l’entreprise est </w:t>
      </w:r>
      <w:r w:rsidRPr="00266545">
        <w:rPr>
          <w:i/>
        </w:rPr>
        <w:t>« </w:t>
      </w:r>
      <w:r w:rsidRPr="00266545">
        <w:rPr>
          <w:i/>
        </w:rPr>
        <w:t>Pour des raisons de sécurité, vous devez donner des droits d’accès restreints pour qu’il n’ait accès à certaines fonctionnalités du logiciel et pour, par exemple, qu’il ne supprime pas accidentellement un paramétrage ou fasse le règlement d’une paie erronée</w:t>
      </w:r>
      <w:r w:rsidRPr="00266545">
        <w:rPr>
          <w:i/>
        </w:rPr>
        <w:t> »</w:t>
      </w:r>
      <w:r w:rsidRPr="00266545">
        <w:rPr>
          <w:i/>
        </w:rPr>
        <w:t>.</w:t>
      </w:r>
      <w:r>
        <w:t xml:space="preserve"> </w:t>
      </w:r>
    </w:p>
    <w:p w:rsidR="006205A7" w:rsidRDefault="006205A7" w:rsidP="006205A7">
      <w:pPr>
        <w:spacing w:after="120" w:line="240" w:lineRule="auto"/>
        <w:ind w:left="66"/>
        <w:jc w:val="both"/>
      </w:pPr>
      <w:r>
        <w:t xml:space="preserve">La gestion des droits d’accès peut être réalisée de la façon suivante : </w:t>
      </w:r>
      <w:r w:rsidRPr="006205A7">
        <w:rPr>
          <w:b/>
        </w:rPr>
        <w:t xml:space="preserve">Définir quels </w:t>
      </w:r>
      <w:proofErr w:type="gramStart"/>
      <w:r w:rsidRPr="006205A7">
        <w:rPr>
          <w:b/>
        </w:rPr>
        <w:t>seront</w:t>
      </w:r>
      <w:proofErr w:type="gramEnd"/>
      <w:r w:rsidRPr="006205A7">
        <w:rPr>
          <w:b/>
        </w:rPr>
        <w:t xml:space="preserve"> les travaux du stagiaire</w:t>
      </w:r>
      <w:r>
        <w:t xml:space="preserve">, ce qui permet </w:t>
      </w:r>
    </w:p>
    <w:p w:rsidR="006205A7" w:rsidRDefault="006205A7" w:rsidP="006205A7">
      <w:pPr>
        <w:pStyle w:val="Paragraphedeliste"/>
        <w:numPr>
          <w:ilvl w:val="0"/>
          <w:numId w:val="25"/>
        </w:numPr>
        <w:spacing w:after="120" w:line="240" w:lineRule="auto"/>
        <w:jc w:val="both"/>
      </w:pPr>
      <w:r w:rsidRPr="006205A7">
        <w:rPr>
          <w:b/>
        </w:rPr>
        <w:t>de n’attribuer aucun droit d’accès</w:t>
      </w:r>
      <w:r>
        <w:t xml:space="preserve"> sur un certain nombre de travaux (</w:t>
      </w:r>
      <w:r w:rsidR="00266545">
        <w:t>paramétrage du logiciel, clôture …</w:t>
      </w:r>
      <w:r>
        <w:t>)</w:t>
      </w:r>
      <w:r w:rsidR="00266545">
        <w:t xml:space="preserve"> et pour faire des opérations engageantes comme des virements</w:t>
      </w:r>
    </w:p>
    <w:p w:rsidR="00266545" w:rsidRPr="00266545" w:rsidRDefault="00266545" w:rsidP="006205A7">
      <w:pPr>
        <w:pStyle w:val="Paragraphedeliste"/>
        <w:numPr>
          <w:ilvl w:val="0"/>
          <w:numId w:val="25"/>
        </w:numPr>
        <w:spacing w:after="120" w:line="240" w:lineRule="auto"/>
        <w:jc w:val="both"/>
      </w:pPr>
      <w:r>
        <w:rPr>
          <w:b/>
        </w:rPr>
        <w:t xml:space="preserve">de donner des droits complets </w:t>
      </w:r>
      <w:r w:rsidRPr="00266545">
        <w:t xml:space="preserve">que pour des </w:t>
      </w:r>
      <w:r>
        <w:t>manipulations sans risques (</w:t>
      </w:r>
      <w:r w:rsidRPr="00266545">
        <w:t>interrogations</w:t>
      </w:r>
      <w:r>
        <w:t>…)</w:t>
      </w:r>
    </w:p>
    <w:p w:rsidR="00266545" w:rsidRDefault="00266545" w:rsidP="006205A7">
      <w:pPr>
        <w:pStyle w:val="Paragraphedeliste"/>
        <w:numPr>
          <w:ilvl w:val="0"/>
          <w:numId w:val="25"/>
        </w:numPr>
        <w:spacing w:after="120" w:line="240" w:lineRule="auto"/>
        <w:jc w:val="both"/>
      </w:pPr>
      <w:r w:rsidRPr="00266545">
        <w:rPr>
          <w:b/>
        </w:rPr>
        <w:t>d’a</w:t>
      </w:r>
      <w:r w:rsidR="006205A7" w:rsidRPr="00266545">
        <w:rPr>
          <w:b/>
        </w:rPr>
        <w:t>ttribuer des droits restreints</w:t>
      </w:r>
      <w:r w:rsidR="006205A7">
        <w:t xml:space="preserve"> sur certains travaux</w:t>
      </w:r>
      <w:r>
        <w:t xml:space="preserve"> en modulant selon le type de travail </w:t>
      </w:r>
    </w:p>
    <w:p w:rsidR="006205A7" w:rsidRDefault="00266545" w:rsidP="00266545">
      <w:pPr>
        <w:pStyle w:val="Paragraphedeliste"/>
        <w:numPr>
          <w:ilvl w:val="0"/>
          <w:numId w:val="26"/>
        </w:numPr>
        <w:spacing w:after="120" w:line="240" w:lineRule="auto"/>
        <w:jc w:val="both"/>
      </w:pPr>
      <w:r>
        <w:t>pas de possibilité de suppression</w:t>
      </w:r>
    </w:p>
    <w:p w:rsidR="00266545" w:rsidRDefault="00266545" w:rsidP="00266545">
      <w:pPr>
        <w:pStyle w:val="Paragraphedeliste"/>
        <w:numPr>
          <w:ilvl w:val="0"/>
          <w:numId w:val="26"/>
        </w:numPr>
        <w:spacing w:after="120" w:line="240" w:lineRule="auto"/>
        <w:jc w:val="both"/>
      </w:pPr>
      <w:r>
        <w:t>pas de possibilité de modifier/visualiser/imprimer par exemple.</w:t>
      </w:r>
    </w:p>
    <w:p w:rsidR="00266545" w:rsidRDefault="00266545" w:rsidP="00266545">
      <w:pPr>
        <w:pStyle w:val="Paragraphedeliste"/>
        <w:spacing w:after="120" w:line="240" w:lineRule="auto"/>
        <w:ind w:left="426"/>
        <w:jc w:val="both"/>
      </w:pPr>
    </w:p>
    <w:p w:rsidR="00A90321" w:rsidRPr="00DE0F9E" w:rsidRDefault="004E5471" w:rsidP="00361F2D">
      <w:pPr>
        <w:pStyle w:val="Normal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5DB114" wp14:editId="0E5F56D9">
            <wp:simplePos x="0" y="0"/>
            <wp:positionH relativeFrom="column">
              <wp:posOffset>581025</wp:posOffset>
            </wp:positionH>
            <wp:positionV relativeFrom="paragraph">
              <wp:posOffset>66040</wp:posOffset>
            </wp:positionV>
            <wp:extent cx="5041900" cy="232600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" t="21129" r="18327" b="34610"/>
                    <a:stretch/>
                  </pic:blipFill>
                  <pic:spPr bwMode="auto">
                    <a:xfrm>
                      <a:off x="0" y="0"/>
                      <a:ext cx="5041900" cy="232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809" w:rsidRPr="00DE0F9E" w:rsidRDefault="00153809" w:rsidP="00153809">
      <w:pPr>
        <w:pStyle w:val="Paragraphedeliste"/>
        <w:ind w:left="0"/>
        <w:rPr>
          <w:rFonts w:ascii="Arial" w:hAnsi="Arial" w:cs="Arial"/>
          <w:szCs w:val="24"/>
        </w:rPr>
      </w:pPr>
    </w:p>
    <w:p w:rsidR="00524E96" w:rsidRDefault="00524E96" w:rsidP="00524E96">
      <w:pPr>
        <w:rPr>
          <w:rFonts w:ascii="Arial" w:hAnsi="Arial" w:cs="Arial"/>
          <w:sz w:val="24"/>
          <w:szCs w:val="24"/>
        </w:rPr>
      </w:pPr>
    </w:p>
    <w:p w:rsidR="00524E96" w:rsidRDefault="00524E96" w:rsidP="00524E96">
      <w:pPr>
        <w:rPr>
          <w:rFonts w:ascii="Arial" w:hAnsi="Arial" w:cs="Arial"/>
          <w:sz w:val="24"/>
          <w:szCs w:val="24"/>
        </w:rPr>
      </w:pPr>
    </w:p>
    <w:p w:rsidR="00524E96" w:rsidRDefault="00524E96" w:rsidP="00524E96">
      <w:pPr>
        <w:rPr>
          <w:rFonts w:ascii="Arial" w:hAnsi="Arial" w:cs="Arial"/>
          <w:sz w:val="24"/>
          <w:szCs w:val="24"/>
        </w:rPr>
      </w:pPr>
    </w:p>
    <w:p w:rsidR="00524E96" w:rsidRDefault="00524E96" w:rsidP="00524E96">
      <w:pPr>
        <w:rPr>
          <w:rFonts w:ascii="Arial" w:hAnsi="Arial" w:cs="Arial"/>
          <w:sz w:val="24"/>
          <w:szCs w:val="24"/>
        </w:rPr>
      </w:pPr>
    </w:p>
    <w:p w:rsidR="004E5471" w:rsidRDefault="004E5471" w:rsidP="00524E96">
      <w:pPr>
        <w:rPr>
          <w:rFonts w:ascii="Arial" w:hAnsi="Arial" w:cs="Arial"/>
          <w:sz w:val="24"/>
          <w:szCs w:val="24"/>
        </w:rPr>
      </w:pPr>
    </w:p>
    <w:p w:rsidR="004E5471" w:rsidRDefault="004E5471" w:rsidP="00524E96">
      <w:pPr>
        <w:rPr>
          <w:rFonts w:ascii="Arial" w:hAnsi="Arial" w:cs="Arial"/>
          <w:sz w:val="24"/>
          <w:szCs w:val="24"/>
        </w:rPr>
      </w:pPr>
    </w:p>
    <w:p w:rsidR="00524E96" w:rsidRPr="00524E96" w:rsidRDefault="00524E96" w:rsidP="00524E96">
      <w:pPr>
        <w:rPr>
          <w:rFonts w:ascii="Arial" w:hAnsi="Arial" w:cs="Arial"/>
          <w:szCs w:val="24"/>
        </w:rPr>
      </w:pPr>
      <w:r w:rsidRPr="00DE0F9E">
        <w:rPr>
          <w:rFonts w:ascii="Arial" w:hAnsi="Arial" w:cs="Arial"/>
          <w:sz w:val="24"/>
          <w:szCs w:val="24"/>
        </w:rPr>
        <w:t>----------------------------------------------------- Saut de Page ----------------------------------------------------</w:t>
      </w:r>
    </w:p>
    <w:p w:rsidR="00524E96" w:rsidRPr="00524E96" w:rsidRDefault="00524E96" w:rsidP="00524E96">
      <w:pPr>
        <w:pStyle w:val="Titre2"/>
        <w:spacing w:line="240" w:lineRule="auto"/>
        <w:rPr>
          <w:rFonts w:ascii="Arial" w:hAnsi="Arial" w:cs="Arial"/>
          <w:b w:val="0"/>
          <w:sz w:val="28"/>
          <w:u w:val="single"/>
        </w:rPr>
      </w:pPr>
      <w:r w:rsidRPr="00524E96">
        <w:rPr>
          <w:rFonts w:ascii="Arial" w:hAnsi="Arial" w:cs="Arial"/>
          <w:b w:val="0"/>
          <w:sz w:val="28"/>
          <w:u w:val="single"/>
        </w:rPr>
        <w:t>I</w:t>
      </w:r>
      <w:r>
        <w:rPr>
          <w:rFonts w:ascii="Arial" w:hAnsi="Arial" w:cs="Arial"/>
          <w:b w:val="0"/>
          <w:sz w:val="28"/>
          <w:u w:val="single"/>
        </w:rPr>
        <w:t>I</w:t>
      </w:r>
      <w:r w:rsidRPr="00524E96">
        <w:rPr>
          <w:rFonts w:ascii="Arial" w:hAnsi="Arial" w:cs="Arial"/>
          <w:b w:val="0"/>
          <w:sz w:val="28"/>
          <w:u w:val="single"/>
        </w:rPr>
        <w:t>I. Documents à imprimer suite à l’embauche de M. KLEIN</w:t>
      </w:r>
    </w:p>
    <w:p w:rsidR="00524E96" w:rsidRPr="00524E96" w:rsidRDefault="00524E96" w:rsidP="00524E96">
      <w:pPr>
        <w:spacing w:after="0"/>
        <w:rPr>
          <w:rFonts w:ascii="Arial" w:hAnsi="Arial" w:cs="Arial"/>
          <w:sz w:val="16"/>
          <w:szCs w:val="24"/>
        </w:rPr>
      </w:pPr>
    </w:p>
    <w:p w:rsidR="00524E96" w:rsidRPr="00DE0F9E" w:rsidRDefault="00524E96" w:rsidP="00524E96">
      <w:pPr>
        <w:rPr>
          <w:rFonts w:ascii="Arial" w:hAnsi="Arial" w:cs="Arial"/>
          <w:sz w:val="24"/>
          <w:szCs w:val="24"/>
        </w:rPr>
      </w:pPr>
      <w:r w:rsidRPr="00DE0F9E">
        <w:rPr>
          <w:rFonts w:ascii="Arial" w:hAnsi="Arial" w:cs="Arial"/>
          <w:sz w:val="24"/>
          <w:szCs w:val="24"/>
        </w:rPr>
        <w:t>Suite à l'embauche de M. KLEIN, on a imprimé les documents suivants</w:t>
      </w:r>
    </w:p>
    <w:p w:rsidR="00524E96" w:rsidRPr="00DE0F9E" w:rsidRDefault="00524E96" w:rsidP="00524E96">
      <w:pPr>
        <w:pStyle w:val="Paragraphedeliste"/>
        <w:numPr>
          <w:ilvl w:val="0"/>
          <w:numId w:val="17"/>
        </w:numPr>
        <w:contextualSpacing w:val="0"/>
        <w:rPr>
          <w:rFonts w:ascii="Arial" w:hAnsi="Arial" w:cs="Arial"/>
          <w:sz w:val="24"/>
          <w:szCs w:val="24"/>
        </w:rPr>
      </w:pPr>
      <w:r w:rsidRPr="00DE0F9E">
        <w:rPr>
          <w:rFonts w:ascii="Arial" w:hAnsi="Arial" w:cs="Arial"/>
          <w:sz w:val="24"/>
          <w:szCs w:val="24"/>
        </w:rPr>
        <w:t xml:space="preserve">La déclaration Préalable à l’embauche de M. KLEIN, avec l’assistant de création d’un document administratif, en n’oubliant pas de décocher la rubrique : </w:t>
      </w:r>
    </w:p>
    <w:p w:rsidR="00524E96" w:rsidRPr="00DE0F9E" w:rsidRDefault="00524E96" w:rsidP="00524E96">
      <w:pPr>
        <w:pStyle w:val="Paragraphedeliste"/>
        <w:numPr>
          <w:ilvl w:val="0"/>
          <w:numId w:val="17"/>
        </w:numPr>
        <w:contextualSpacing w:val="0"/>
        <w:rPr>
          <w:rFonts w:ascii="Arial" w:hAnsi="Arial" w:cs="Arial"/>
          <w:sz w:val="24"/>
          <w:szCs w:val="24"/>
        </w:rPr>
      </w:pPr>
      <w:r w:rsidRPr="00DE0F9E">
        <w:rPr>
          <w:rFonts w:ascii="Arial" w:hAnsi="Arial" w:cs="Arial"/>
          <w:sz w:val="24"/>
          <w:szCs w:val="24"/>
        </w:rPr>
        <w:t>Le registre du personnel</w:t>
      </w:r>
    </w:p>
    <w:p w:rsidR="00524E96" w:rsidRPr="00DE0F9E" w:rsidRDefault="00524E96" w:rsidP="00524E96">
      <w:pPr>
        <w:pStyle w:val="Paragraphedeliste"/>
        <w:numPr>
          <w:ilvl w:val="0"/>
          <w:numId w:val="17"/>
        </w:numPr>
        <w:contextualSpacing w:val="0"/>
        <w:rPr>
          <w:rFonts w:ascii="Arial" w:hAnsi="Arial" w:cs="Arial"/>
          <w:sz w:val="24"/>
          <w:szCs w:val="24"/>
        </w:rPr>
      </w:pPr>
      <w:r w:rsidRPr="00DE0F9E">
        <w:rPr>
          <w:rFonts w:ascii="Arial" w:hAnsi="Arial" w:cs="Arial"/>
          <w:sz w:val="24"/>
          <w:szCs w:val="24"/>
        </w:rPr>
        <w:t>L’état des congés payés</w:t>
      </w:r>
    </w:p>
    <w:p w:rsidR="00524E96" w:rsidRPr="00DE0F9E" w:rsidRDefault="00524E96" w:rsidP="00524E96">
      <w:pPr>
        <w:pStyle w:val="Paragraphedeliste"/>
        <w:ind w:left="0"/>
        <w:contextualSpacing w:val="0"/>
        <w:rPr>
          <w:rFonts w:ascii="Arial" w:hAnsi="Arial" w:cs="Arial"/>
          <w:sz w:val="24"/>
          <w:szCs w:val="24"/>
        </w:rPr>
      </w:pPr>
      <w:r w:rsidRPr="00DE0F9E">
        <w:rPr>
          <w:rFonts w:ascii="Arial" w:hAnsi="Arial" w:cs="Arial"/>
          <w:sz w:val="24"/>
          <w:szCs w:val="24"/>
        </w:rPr>
        <w:t>----------------------------------------------------- Saut de Page ----------------------------------------------------</w:t>
      </w:r>
    </w:p>
    <w:p w:rsidR="00DF14CF" w:rsidRDefault="00DF14CF" w:rsidP="00DF14CF">
      <w:pPr>
        <w:pStyle w:val="Titre2"/>
        <w:spacing w:line="240" w:lineRule="auto"/>
        <w:rPr>
          <w:rFonts w:ascii="Arial" w:hAnsi="Arial" w:cs="Arial"/>
          <w:b w:val="0"/>
          <w:sz w:val="28"/>
          <w:u w:val="single"/>
        </w:rPr>
      </w:pPr>
      <w:r w:rsidRPr="00DF14CF">
        <w:rPr>
          <w:rFonts w:ascii="Arial" w:hAnsi="Arial" w:cs="Arial"/>
          <w:b w:val="0"/>
          <w:sz w:val="28"/>
          <w:u w:val="single"/>
        </w:rPr>
        <w:t>I</w:t>
      </w:r>
      <w:r>
        <w:rPr>
          <w:rFonts w:ascii="Arial" w:hAnsi="Arial" w:cs="Arial"/>
          <w:b w:val="0"/>
          <w:sz w:val="28"/>
          <w:u w:val="single"/>
        </w:rPr>
        <w:t>V</w:t>
      </w:r>
      <w:r w:rsidRPr="00DF14CF">
        <w:rPr>
          <w:rFonts w:ascii="Arial" w:hAnsi="Arial" w:cs="Arial"/>
          <w:b w:val="0"/>
          <w:sz w:val="28"/>
          <w:u w:val="single"/>
        </w:rPr>
        <w:t>. Paramétrage des rubriques de paie</w:t>
      </w:r>
    </w:p>
    <w:p w:rsidR="002C2D62" w:rsidRPr="00A36826" w:rsidRDefault="002C2D62" w:rsidP="002C2D62">
      <w:pPr>
        <w:pStyle w:val="Normal1"/>
        <w:rPr>
          <w:rFonts w:eastAsia="Trebuchet MS"/>
          <w:b/>
          <w:sz w:val="4"/>
        </w:rPr>
      </w:pPr>
    </w:p>
    <w:p w:rsidR="002C2D62" w:rsidRPr="004C20F9" w:rsidRDefault="00A36826" w:rsidP="002C2D62">
      <w:pPr>
        <w:pStyle w:val="Titre2"/>
        <w:keepNext w:val="0"/>
        <w:keepLines w:val="0"/>
        <w:spacing w:before="120" w:after="120" w:line="240" w:lineRule="auto"/>
        <w:contextualSpacing w:val="0"/>
        <w:rPr>
          <w:rFonts w:ascii="Arial" w:hAnsi="Arial" w:cs="Arial"/>
          <w:sz w:val="24"/>
        </w:rPr>
      </w:pPr>
      <w:r w:rsidRPr="004C20F9">
        <w:rPr>
          <w:noProof/>
          <w:sz w:val="24"/>
        </w:rPr>
        <w:drawing>
          <wp:anchor distT="0" distB="0" distL="114300" distR="114300" simplePos="0" relativeHeight="251680256" behindDoc="0" locked="0" layoutInCell="1" allowOverlap="1" wp14:anchorId="78B92A19" wp14:editId="7290E9D4">
            <wp:simplePos x="0" y="0"/>
            <wp:positionH relativeFrom="column">
              <wp:posOffset>3029585</wp:posOffset>
            </wp:positionH>
            <wp:positionV relativeFrom="paragraph">
              <wp:posOffset>26035</wp:posOffset>
            </wp:positionV>
            <wp:extent cx="3703320" cy="240093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6" t="18461" r="13345" b="33943"/>
                    <a:stretch/>
                  </pic:blipFill>
                  <pic:spPr bwMode="auto">
                    <a:xfrm>
                      <a:off x="0" y="0"/>
                      <a:ext cx="3703320" cy="240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D62" w:rsidRPr="004C20F9">
        <w:rPr>
          <w:rFonts w:ascii="Arial" w:hAnsi="Arial" w:cs="Arial"/>
          <w:sz w:val="24"/>
        </w:rPr>
        <w:t>A. Actualisation des constantes de paie</w:t>
      </w:r>
    </w:p>
    <w:p w:rsidR="00D93C0F" w:rsidRPr="004C20F9" w:rsidRDefault="00D93C0F" w:rsidP="004C20F9">
      <w:pPr>
        <w:pStyle w:val="Normal1"/>
        <w:numPr>
          <w:ilvl w:val="0"/>
          <w:numId w:val="12"/>
        </w:numPr>
        <w:spacing w:after="120"/>
        <w:ind w:left="714" w:hanging="357"/>
        <w:rPr>
          <w:rFonts w:eastAsia="Trebuchet MS"/>
          <w:b/>
        </w:rPr>
      </w:pPr>
      <w:r w:rsidRPr="004C20F9">
        <w:rPr>
          <w:rFonts w:eastAsia="Trebuchet MS"/>
          <w:b/>
        </w:rPr>
        <w:t>PL</w:t>
      </w:r>
      <w:r w:rsidR="002C2D62" w:rsidRPr="004C20F9">
        <w:rPr>
          <w:rFonts w:eastAsia="Trebuchet MS"/>
          <w:b/>
        </w:rPr>
        <w:t>A</w:t>
      </w:r>
      <w:r w:rsidRPr="004C20F9">
        <w:rPr>
          <w:rFonts w:eastAsia="Trebuchet MS"/>
          <w:b/>
        </w:rPr>
        <w:t>FOND SS</w:t>
      </w:r>
      <w:r w:rsidR="002C2D62" w:rsidRPr="004C20F9">
        <w:rPr>
          <w:rFonts w:eastAsia="Trebuchet MS"/>
          <w:b/>
        </w:rPr>
        <w:t xml:space="preserve"> : </w:t>
      </w:r>
      <w:r w:rsidR="002C2D62" w:rsidRPr="004C20F9">
        <w:rPr>
          <w:rFonts w:eastAsia="Trebuchet MS"/>
        </w:rPr>
        <w:t>au 01/01/2020, la constante PLAF</w:t>
      </w:r>
      <w:r w:rsidR="002C2D62" w:rsidRPr="004C20F9">
        <w:rPr>
          <w:rFonts w:eastAsia="Trebuchet MS"/>
        </w:rPr>
        <w:t>A</w:t>
      </w:r>
      <w:r w:rsidR="002C2D62" w:rsidRPr="004C20F9">
        <w:rPr>
          <w:rFonts w:eastAsia="Trebuchet MS"/>
        </w:rPr>
        <w:t>SS</w:t>
      </w:r>
      <w:r w:rsidR="002C2D62" w:rsidRPr="004C20F9">
        <w:rPr>
          <w:rFonts w:eastAsia="Trebuchet MS"/>
        </w:rPr>
        <w:t xml:space="preserve"> est de 3 428 € (voir </w:t>
      </w:r>
      <w:hyperlink r:id="rId16" w:history="1">
        <w:r w:rsidR="002C2D62" w:rsidRPr="004C20F9">
          <w:rPr>
            <w:rStyle w:val="Lienhypertexte"/>
            <w:rFonts w:eastAsia="Trebuchet MS"/>
          </w:rPr>
          <w:t>site URSSAF</w:t>
        </w:r>
      </w:hyperlink>
      <w:r w:rsidR="002C2D62" w:rsidRPr="004C20F9">
        <w:rPr>
          <w:rFonts w:eastAsia="Trebuchet MS"/>
        </w:rPr>
        <w:t>)</w:t>
      </w:r>
    </w:p>
    <w:p w:rsidR="002C2D62" w:rsidRPr="004C20F9" w:rsidRDefault="002C2D62" w:rsidP="004C20F9">
      <w:pPr>
        <w:pStyle w:val="Normal1"/>
        <w:numPr>
          <w:ilvl w:val="0"/>
          <w:numId w:val="12"/>
        </w:numPr>
        <w:spacing w:after="120"/>
        <w:ind w:left="714" w:hanging="357"/>
        <w:rPr>
          <w:rFonts w:eastAsia="Trebuchet MS"/>
          <w:b/>
        </w:rPr>
      </w:pPr>
      <w:r w:rsidRPr="004C20F9">
        <w:rPr>
          <w:rFonts w:eastAsia="Trebuchet MS"/>
          <w:b/>
        </w:rPr>
        <w:t xml:space="preserve">SMIC : </w:t>
      </w:r>
      <w:r w:rsidRPr="004C20F9">
        <w:rPr>
          <w:rFonts w:eastAsia="Trebuchet MS"/>
        </w:rPr>
        <w:t xml:space="preserve">au 01/01/2020, le SMIC est de à 1540 € (voir Site </w:t>
      </w:r>
      <w:hyperlink r:id="rId17" w:history="1">
        <w:r w:rsidRPr="004C20F9">
          <w:rPr>
            <w:rStyle w:val="Lienhypertexte"/>
            <w:rFonts w:eastAsia="Trebuchet MS"/>
          </w:rPr>
          <w:t>service public</w:t>
        </w:r>
      </w:hyperlink>
      <w:r w:rsidRPr="004C20F9">
        <w:rPr>
          <w:rFonts w:eastAsia="Trebuchet MS"/>
        </w:rPr>
        <w:t>)</w:t>
      </w:r>
    </w:p>
    <w:p w:rsidR="004E5471" w:rsidRDefault="004E5471" w:rsidP="002C2D62">
      <w:pPr>
        <w:pStyle w:val="Titre2"/>
        <w:keepNext w:val="0"/>
        <w:keepLines w:val="0"/>
        <w:spacing w:before="120" w:after="120" w:line="240" w:lineRule="auto"/>
        <w:contextualSpacing w:val="0"/>
        <w:rPr>
          <w:rFonts w:ascii="Arial" w:hAnsi="Arial" w:cs="Arial"/>
          <w:sz w:val="24"/>
        </w:rPr>
      </w:pPr>
    </w:p>
    <w:p w:rsidR="002C2D62" w:rsidRPr="002C2D62" w:rsidRDefault="004E5471" w:rsidP="002C2D62">
      <w:pPr>
        <w:pStyle w:val="Titre2"/>
        <w:keepNext w:val="0"/>
        <w:keepLines w:val="0"/>
        <w:spacing w:before="120" w:after="12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 w:rsidR="002C2D62" w:rsidRPr="002C2D62">
        <w:rPr>
          <w:rFonts w:ascii="Arial" w:hAnsi="Arial" w:cs="Arial"/>
          <w:sz w:val="24"/>
        </w:rPr>
        <w:t>Mise en place de la rubrique indemnité de repas</w:t>
      </w:r>
    </w:p>
    <w:p w:rsidR="004E5471" w:rsidRPr="004E5471" w:rsidRDefault="004E5471" w:rsidP="004E5471">
      <w:pPr>
        <w:spacing w:after="120" w:line="288" w:lineRule="auto"/>
        <w:ind w:left="66"/>
        <w:jc w:val="both"/>
        <w:rPr>
          <w:rFonts w:ascii="Arial" w:hAnsi="Arial" w:cs="Arial"/>
        </w:rPr>
      </w:pPr>
      <w:r>
        <w:rPr>
          <w:rFonts w:ascii="Arial" w:eastAsia="Trebuchet MS" w:hAnsi="Arial" w:cs="Arial"/>
          <w:color w:val="000000"/>
          <w:szCs w:val="24"/>
        </w:rPr>
        <w:t>V</w:t>
      </w:r>
      <w:r w:rsidRPr="004E5471">
        <w:rPr>
          <w:rFonts w:ascii="Arial" w:eastAsia="Trebuchet MS" w:hAnsi="Arial" w:cs="Arial"/>
          <w:color w:val="000000"/>
          <w:szCs w:val="24"/>
        </w:rPr>
        <w:t>oici les réponses à vos questions sur l’analyse de la rubrique Indemnité repas</w:t>
      </w:r>
    </w:p>
    <w:tbl>
      <w:tblPr>
        <w:tblStyle w:val="Grilledutableau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376"/>
        <w:gridCol w:w="7880"/>
      </w:tblGrid>
      <w:tr w:rsidR="004E5471" w:rsidTr="004C20F9">
        <w:trPr>
          <w:trHeight w:val="1394"/>
        </w:trPr>
        <w:tc>
          <w:tcPr>
            <w:tcW w:w="2376" w:type="dxa"/>
            <w:vAlign w:val="center"/>
          </w:tcPr>
          <w:p w:rsidR="004E5471" w:rsidRPr="00A36826" w:rsidRDefault="004E5471" w:rsidP="004C20F9">
            <w:pPr>
              <w:spacing w:line="288" w:lineRule="auto"/>
              <w:rPr>
                <w:sz w:val="20"/>
              </w:rPr>
            </w:pPr>
            <w:r w:rsidRPr="00A36826">
              <w:rPr>
                <w:sz w:val="20"/>
              </w:rPr>
              <w:t>Le NB-REPAS-RESTAURANT est-elle une variable de paie ou une constante ?</w:t>
            </w:r>
          </w:p>
        </w:tc>
        <w:tc>
          <w:tcPr>
            <w:tcW w:w="7880" w:type="dxa"/>
            <w:vAlign w:val="center"/>
          </w:tcPr>
          <w:p w:rsidR="004E5471" w:rsidRPr="00A36826" w:rsidRDefault="004E5471" w:rsidP="004C20F9">
            <w:pPr>
              <w:pStyle w:val="Paragraphedeliste"/>
              <w:spacing w:line="288" w:lineRule="auto"/>
              <w:ind w:left="0"/>
              <w:contextualSpacing w:val="0"/>
              <w:rPr>
                <w:sz w:val="20"/>
              </w:rPr>
            </w:pPr>
            <w:r w:rsidRPr="00A36826">
              <w:rPr>
                <w:sz w:val="20"/>
              </w:rPr>
              <w:t xml:space="preserve">Le nombre de repas va varier chaque mois pour chaque salarié. C’est donc une </w:t>
            </w:r>
            <w:r w:rsidRPr="00A36826">
              <w:rPr>
                <w:b/>
                <w:sz w:val="20"/>
              </w:rPr>
              <w:t>variable</w:t>
            </w:r>
            <w:r w:rsidRPr="00A36826">
              <w:rPr>
                <w:sz w:val="20"/>
              </w:rPr>
              <w:t xml:space="preserve"> de paie.</w:t>
            </w:r>
          </w:p>
          <w:p w:rsidR="004E5471" w:rsidRPr="00A36826" w:rsidRDefault="004E5471" w:rsidP="004C20F9">
            <w:pPr>
              <w:pStyle w:val="Paragraphedeliste"/>
              <w:spacing w:line="288" w:lineRule="auto"/>
              <w:ind w:left="0"/>
              <w:contextualSpacing w:val="0"/>
              <w:rPr>
                <w:sz w:val="20"/>
              </w:rPr>
            </w:pPr>
            <w:r w:rsidRPr="00A36826">
              <w:rPr>
                <w:i/>
                <w:sz w:val="20"/>
              </w:rPr>
              <w:t>Le plafond de la SS va varier une fois l’an et sera le même pour tous les salariés. Ce sera donc une constante.</w:t>
            </w:r>
          </w:p>
        </w:tc>
      </w:tr>
      <w:tr w:rsidR="004E5471" w:rsidTr="004C20F9">
        <w:tc>
          <w:tcPr>
            <w:tcW w:w="2376" w:type="dxa"/>
            <w:vAlign w:val="center"/>
          </w:tcPr>
          <w:p w:rsidR="004E5471" w:rsidRPr="00A36826" w:rsidRDefault="004E5471" w:rsidP="004C20F9">
            <w:pPr>
              <w:spacing w:line="288" w:lineRule="auto"/>
              <w:ind w:left="66"/>
              <w:rPr>
                <w:sz w:val="20"/>
              </w:rPr>
            </w:pPr>
            <w:r w:rsidRPr="00A36826">
              <w:rPr>
                <w:sz w:val="20"/>
              </w:rPr>
              <w:t xml:space="preserve">Pourquoi est-ce une « Rubrique du net » ? </w:t>
            </w:r>
          </w:p>
        </w:tc>
        <w:tc>
          <w:tcPr>
            <w:tcW w:w="7880" w:type="dxa"/>
            <w:vAlign w:val="center"/>
          </w:tcPr>
          <w:p w:rsidR="004E5471" w:rsidRPr="00A36826" w:rsidRDefault="004E5471" w:rsidP="004C20F9">
            <w:pPr>
              <w:pStyle w:val="Paragraphedeliste"/>
              <w:spacing w:line="288" w:lineRule="auto"/>
              <w:ind w:left="0"/>
              <w:contextualSpacing w:val="0"/>
              <w:rPr>
                <w:sz w:val="20"/>
              </w:rPr>
            </w:pPr>
            <w:r w:rsidRPr="00A36826">
              <w:rPr>
                <w:sz w:val="20"/>
              </w:rPr>
              <w:t>Le bulletin de salaire est divisé en plusieurs parties :</w:t>
            </w:r>
          </w:p>
          <w:p w:rsidR="004E5471" w:rsidRPr="00A36826" w:rsidRDefault="004E5471" w:rsidP="004C20F9">
            <w:pPr>
              <w:pStyle w:val="Paragraphedeliste"/>
              <w:spacing w:line="288" w:lineRule="auto"/>
              <w:ind w:left="0"/>
              <w:contextualSpacing w:val="0"/>
              <w:rPr>
                <w:sz w:val="20"/>
              </w:rPr>
            </w:pPr>
            <w:r w:rsidRPr="00A36826">
              <w:rPr>
                <w:sz w:val="20"/>
              </w:rPr>
              <w:t xml:space="preserve">- </w:t>
            </w:r>
            <w:r w:rsidRPr="00A36826">
              <w:rPr>
                <w:sz w:val="20"/>
                <w:u w:val="single"/>
              </w:rPr>
              <w:t>les rubriques du brut</w:t>
            </w:r>
            <w:r w:rsidRPr="00A36826">
              <w:rPr>
                <w:sz w:val="20"/>
              </w:rPr>
              <w:t xml:space="preserve"> dans lequel seront tous les éléments de rémunération soumis aux cotisations sociales (salaire, prime, avantage en nature…)</w:t>
            </w:r>
          </w:p>
          <w:p w:rsidR="004E5471" w:rsidRPr="00A36826" w:rsidRDefault="004E5471" w:rsidP="004C20F9">
            <w:pPr>
              <w:pStyle w:val="Paragraphedeliste"/>
              <w:spacing w:line="288" w:lineRule="auto"/>
              <w:ind w:left="0"/>
              <w:contextualSpacing w:val="0"/>
              <w:rPr>
                <w:sz w:val="20"/>
              </w:rPr>
            </w:pPr>
            <w:r w:rsidRPr="00A36826">
              <w:rPr>
                <w:sz w:val="20"/>
              </w:rPr>
              <w:t xml:space="preserve">- </w:t>
            </w:r>
            <w:r w:rsidRPr="00A36826">
              <w:rPr>
                <w:sz w:val="20"/>
                <w:u w:val="single"/>
              </w:rPr>
              <w:t>les rubriques de cotisation</w:t>
            </w:r>
            <w:r w:rsidR="00CC7A3A" w:rsidRPr="00A36826">
              <w:rPr>
                <w:sz w:val="20"/>
              </w:rPr>
              <w:t xml:space="preserve"> qui calculent les cotisations par type (retraite, santé…) d’après une base (brut, TA, CSG…)</w:t>
            </w:r>
          </w:p>
          <w:p w:rsidR="004E5471" w:rsidRPr="00A36826" w:rsidRDefault="004E5471" w:rsidP="004C20F9">
            <w:pPr>
              <w:pStyle w:val="Paragraphedeliste"/>
              <w:spacing w:line="288" w:lineRule="auto"/>
              <w:ind w:left="0"/>
              <w:contextualSpacing w:val="0"/>
              <w:rPr>
                <w:sz w:val="20"/>
              </w:rPr>
            </w:pPr>
            <w:r w:rsidRPr="00A36826">
              <w:rPr>
                <w:sz w:val="20"/>
              </w:rPr>
              <w:t>-</w:t>
            </w:r>
            <w:r w:rsidR="00CC7A3A" w:rsidRPr="00A36826">
              <w:rPr>
                <w:sz w:val="20"/>
              </w:rPr>
              <w:t xml:space="preserve"> </w:t>
            </w:r>
            <w:r w:rsidR="00CC7A3A" w:rsidRPr="00A36826">
              <w:rPr>
                <w:sz w:val="20"/>
                <w:u w:val="single"/>
              </w:rPr>
              <w:t>Les rubriques du net</w:t>
            </w:r>
            <w:r w:rsidR="00CC7A3A" w:rsidRPr="00A36826">
              <w:rPr>
                <w:sz w:val="20"/>
              </w:rPr>
              <w:t> : éléments de bas de bulletin qui vont s’ajouter au net à payer (ex : remboursement de frais) ou se soustraire (titres restaurants, acomptes…)</w:t>
            </w:r>
            <w:r w:rsidR="006E73EA" w:rsidRPr="00A36826">
              <w:rPr>
                <w:sz w:val="20"/>
              </w:rPr>
              <w:t>.</w:t>
            </w:r>
          </w:p>
          <w:p w:rsidR="006E73EA" w:rsidRPr="00A36826" w:rsidRDefault="006E73EA" w:rsidP="004C20F9">
            <w:pPr>
              <w:pStyle w:val="Paragraphedeliste"/>
              <w:spacing w:line="288" w:lineRule="auto"/>
              <w:ind w:left="0"/>
              <w:contextualSpacing w:val="0"/>
              <w:rPr>
                <w:sz w:val="20"/>
              </w:rPr>
            </w:pPr>
            <w:r w:rsidRPr="00A36826">
              <w:rPr>
                <w:sz w:val="20"/>
              </w:rPr>
              <w:t xml:space="preserve">Les indemnités de restaurant sont </w:t>
            </w:r>
            <w:r w:rsidR="00827554" w:rsidRPr="00A36826">
              <w:rPr>
                <w:sz w:val="20"/>
              </w:rPr>
              <w:t>exonérées</w:t>
            </w:r>
            <w:r w:rsidRPr="00A36826">
              <w:rPr>
                <w:sz w:val="20"/>
              </w:rPr>
              <w:t xml:space="preserve"> de cotisation (dans la limite fixée par l’URSSAF</w:t>
            </w:r>
            <w:r w:rsidR="00A36826" w:rsidRPr="00A36826">
              <w:rPr>
                <w:sz w:val="20"/>
              </w:rPr>
              <w:t xml:space="preserve">. Voir </w:t>
            </w:r>
            <w:hyperlink r:id="rId18" w:history="1">
              <w:r w:rsidR="00A36826" w:rsidRPr="00A36826">
                <w:rPr>
                  <w:rStyle w:val="Lienhypertexte"/>
                  <w:sz w:val="20"/>
                </w:rPr>
                <w:t>le montant sur le site URSSAF</w:t>
              </w:r>
            </w:hyperlink>
            <w:r w:rsidRPr="00A36826">
              <w:rPr>
                <w:sz w:val="20"/>
              </w:rPr>
              <w:t xml:space="preserve">). Pour cette raison, la rubrique </w:t>
            </w:r>
            <w:r w:rsidRPr="00A36826">
              <w:rPr>
                <w:b/>
                <w:sz w:val="20"/>
              </w:rPr>
              <w:t>« indemnité repas restaurant » est une rubrique du net.</w:t>
            </w:r>
            <w:r w:rsidR="00827554" w:rsidRPr="00A36826">
              <w:rPr>
                <w:b/>
                <w:sz w:val="20"/>
              </w:rPr>
              <w:t xml:space="preserve"> </w:t>
            </w:r>
            <w:r w:rsidR="00827554" w:rsidRPr="00A36826">
              <w:rPr>
                <w:i/>
                <w:sz w:val="20"/>
              </w:rPr>
              <w:t>Le paramétrage est correct.</w:t>
            </w:r>
          </w:p>
        </w:tc>
      </w:tr>
      <w:tr w:rsidR="004E5471" w:rsidTr="004C20F9">
        <w:trPr>
          <w:trHeight w:val="1073"/>
        </w:trPr>
        <w:tc>
          <w:tcPr>
            <w:tcW w:w="2376" w:type="dxa"/>
            <w:vAlign w:val="center"/>
          </w:tcPr>
          <w:p w:rsidR="004E5471" w:rsidRPr="00A36826" w:rsidRDefault="006E73EA" w:rsidP="004C20F9">
            <w:pPr>
              <w:spacing w:line="288" w:lineRule="auto"/>
              <w:ind w:left="66"/>
              <w:rPr>
                <w:sz w:val="20"/>
              </w:rPr>
            </w:pPr>
            <w:r w:rsidRPr="00A36826">
              <w:rPr>
                <w:sz w:val="20"/>
              </w:rPr>
              <w:t>Est-ce un « gain » ou une « retenue » ?</w:t>
            </w:r>
          </w:p>
        </w:tc>
        <w:tc>
          <w:tcPr>
            <w:tcW w:w="7880" w:type="dxa"/>
            <w:vAlign w:val="center"/>
          </w:tcPr>
          <w:p w:rsidR="004E5471" w:rsidRPr="00A36826" w:rsidRDefault="006E73EA" w:rsidP="004C20F9">
            <w:pPr>
              <w:pStyle w:val="Paragraphedeliste"/>
              <w:spacing w:line="288" w:lineRule="auto"/>
              <w:ind w:left="0"/>
              <w:contextualSpacing w:val="0"/>
              <w:rPr>
                <w:i/>
                <w:sz w:val="20"/>
              </w:rPr>
            </w:pPr>
            <w:r w:rsidRPr="00A36826">
              <w:rPr>
                <w:sz w:val="20"/>
              </w:rPr>
              <w:t xml:space="preserve">EBP paramètre chaque rubrique pour savoir si le montant va s’ajouter à la rémunération du salarié (Gain pour le salarié) ou déduit de la rémunération (retenue). </w:t>
            </w:r>
            <w:r w:rsidRPr="00A36826">
              <w:rPr>
                <w:b/>
                <w:sz w:val="20"/>
              </w:rPr>
              <w:t>L’indemnité est un Gain pour le salarié.</w:t>
            </w:r>
            <w:r w:rsidR="004C20F9">
              <w:rPr>
                <w:b/>
                <w:sz w:val="20"/>
              </w:rPr>
              <w:t xml:space="preserve">  </w:t>
            </w:r>
            <w:r w:rsidR="00827554" w:rsidRPr="00A36826">
              <w:rPr>
                <w:i/>
                <w:sz w:val="20"/>
              </w:rPr>
              <w:t>Le paramétrage est correct.</w:t>
            </w:r>
          </w:p>
        </w:tc>
      </w:tr>
      <w:tr w:rsidR="004E5471" w:rsidTr="004C20F9">
        <w:trPr>
          <w:trHeight w:val="1812"/>
        </w:trPr>
        <w:tc>
          <w:tcPr>
            <w:tcW w:w="2376" w:type="dxa"/>
            <w:vAlign w:val="center"/>
          </w:tcPr>
          <w:p w:rsidR="004E5471" w:rsidRPr="00A36826" w:rsidRDefault="006E73EA" w:rsidP="004C20F9">
            <w:pPr>
              <w:spacing w:line="288" w:lineRule="auto"/>
              <w:ind w:left="66"/>
              <w:rPr>
                <w:sz w:val="20"/>
              </w:rPr>
            </w:pPr>
            <w:r w:rsidRPr="00A36826">
              <w:rPr>
                <w:sz w:val="20"/>
              </w:rPr>
              <w:t>Quel numéro de compte de charge à 4 chiffres vous proposeriez à l’entreprise ?</w:t>
            </w:r>
          </w:p>
        </w:tc>
        <w:tc>
          <w:tcPr>
            <w:tcW w:w="7880" w:type="dxa"/>
            <w:vAlign w:val="center"/>
          </w:tcPr>
          <w:p w:rsidR="004E5471" w:rsidRPr="00A36826" w:rsidRDefault="00827554" w:rsidP="004C20F9">
            <w:pPr>
              <w:spacing w:line="288" w:lineRule="auto"/>
              <w:rPr>
                <w:sz w:val="20"/>
              </w:rPr>
            </w:pPr>
            <w:r w:rsidRPr="00A36826">
              <w:rPr>
                <w:sz w:val="20"/>
              </w:rPr>
              <w:t xml:space="preserve">Les frais de repas sont à inscrire dans un compte 625 « Déplacements, missions et réception ». </w:t>
            </w:r>
            <w:r w:rsidR="006E73EA" w:rsidRPr="00A36826">
              <w:rPr>
                <w:sz w:val="20"/>
              </w:rPr>
              <w:t xml:space="preserve">Lorsque les frais de déplacement comportent d'autres frais que les frais de transport, c'est à dire des frais de repas, des frais de chambres d'hôtel, </w:t>
            </w:r>
            <w:r w:rsidR="006E73EA" w:rsidRPr="00A36826">
              <w:rPr>
                <w:b/>
                <w:sz w:val="20"/>
              </w:rPr>
              <w:t xml:space="preserve">le compte à utiliser </w:t>
            </w:r>
            <w:r w:rsidRPr="00A36826">
              <w:rPr>
                <w:b/>
                <w:sz w:val="20"/>
              </w:rPr>
              <w:t>est le compte 6256 « Missions »</w:t>
            </w:r>
            <w:r w:rsidRPr="00A36826">
              <w:rPr>
                <w:sz w:val="20"/>
              </w:rPr>
              <w:t xml:space="preserve"> et non 6251« voyages et déplacements » Source : </w:t>
            </w:r>
            <w:hyperlink r:id="rId19" w:history="1">
              <w:proofErr w:type="spellStart"/>
              <w:r w:rsidRPr="00A36826">
                <w:rPr>
                  <w:rStyle w:val="Lienhypertexte"/>
                  <w:sz w:val="20"/>
                </w:rPr>
                <w:t>Compa</w:t>
              </w:r>
              <w:proofErr w:type="spellEnd"/>
              <w:r w:rsidRPr="00A36826">
                <w:rPr>
                  <w:rStyle w:val="Lienhypertexte"/>
                  <w:sz w:val="20"/>
                </w:rPr>
                <w:t>-online</w:t>
              </w:r>
            </w:hyperlink>
            <w:r w:rsidRPr="00A36826">
              <w:rPr>
                <w:sz w:val="20"/>
              </w:rPr>
              <w:t>.</w:t>
            </w:r>
          </w:p>
          <w:p w:rsidR="00827554" w:rsidRPr="00A36826" w:rsidRDefault="00827554" w:rsidP="004C20F9">
            <w:pPr>
              <w:spacing w:line="288" w:lineRule="auto"/>
              <w:rPr>
                <w:b/>
                <w:i/>
                <w:sz w:val="20"/>
              </w:rPr>
            </w:pPr>
            <w:r w:rsidRPr="00A36826">
              <w:rPr>
                <w:b/>
                <w:i/>
                <w:sz w:val="20"/>
              </w:rPr>
              <w:t>Il faut donc modifier le paramétrage</w:t>
            </w:r>
          </w:p>
        </w:tc>
      </w:tr>
      <w:tr w:rsidR="004E5471" w:rsidTr="004C20F9">
        <w:trPr>
          <w:trHeight w:val="1852"/>
        </w:trPr>
        <w:tc>
          <w:tcPr>
            <w:tcW w:w="2376" w:type="dxa"/>
            <w:vAlign w:val="center"/>
          </w:tcPr>
          <w:p w:rsidR="006E73EA" w:rsidRPr="00A36826" w:rsidRDefault="006E73EA" w:rsidP="004C20F9">
            <w:pPr>
              <w:spacing w:line="288" w:lineRule="auto"/>
              <w:ind w:left="66"/>
              <w:rPr>
                <w:sz w:val="20"/>
              </w:rPr>
            </w:pPr>
            <w:r w:rsidRPr="00A36826">
              <w:rPr>
                <w:sz w:val="20"/>
              </w:rPr>
              <w:t>La rubrique n’est pas paramétrée comme « imposable » [à l’impôt sur le revenu]. Est-ce correct ?</w:t>
            </w:r>
          </w:p>
          <w:p w:rsidR="004E5471" w:rsidRPr="00A36826" w:rsidRDefault="004E5471" w:rsidP="004C20F9">
            <w:pPr>
              <w:pStyle w:val="Paragraphedeliste"/>
              <w:spacing w:line="288" w:lineRule="auto"/>
              <w:ind w:left="0"/>
              <w:contextualSpacing w:val="0"/>
              <w:rPr>
                <w:sz w:val="20"/>
              </w:rPr>
            </w:pPr>
          </w:p>
        </w:tc>
        <w:tc>
          <w:tcPr>
            <w:tcW w:w="7880" w:type="dxa"/>
            <w:vAlign w:val="center"/>
          </w:tcPr>
          <w:p w:rsidR="004E5471" w:rsidRPr="00A36826" w:rsidRDefault="00827554" w:rsidP="004C20F9">
            <w:pPr>
              <w:pStyle w:val="Paragraphedeliste"/>
              <w:spacing w:line="288" w:lineRule="auto"/>
              <w:ind w:left="0"/>
              <w:contextualSpacing w:val="0"/>
              <w:rPr>
                <w:sz w:val="20"/>
              </w:rPr>
            </w:pPr>
            <w:r w:rsidRPr="00A36826">
              <w:rPr>
                <w:sz w:val="20"/>
              </w:rPr>
              <w:t xml:space="preserve">Un montant imposable signifie </w:t>
            </w:r>
            <w:r w:rsidR="00A36826" w:rsidRPr="00A36826">
              <w:rPr>
                <w:sz w:val="20"/>
              </w:rPr>
              <w:t>qu’il servira de base pour le calcul de l’im</w:t>
            </w:r>
            <w:r w:rsidRPr="00A36826">
              <w:rPr>
                <w:sz w:val="20"/>
              </w:rPr>
              <w:t>pôt sur le revenu (</w:t>
            </w:r>
            <w:r w:rsidRPr="00A36826">
              <w:rPr>
                <w:i/>
                <w:sz w:val="20"/>
                <w:u w:val="single"/>
              </w:rPr>
              <w:t xml:space="preserve">Ne pas confondre avec </w:t>
            </w:r>
            <w:r w:rsidR="00A36826" w:rsidRPr="00A36826">
              <w:rPr>
                <w:i/>
                <w:sz w:val="20"/>
                <w:u w:val="single"/>
              </w:rPr>
              <w:t>imposable avec s</w:t>
            </w:r>
            <w:r w:rsidRPr="00A36826">
              <w:rPr>
                <w:i/>
                <w:sz w:val="20"/>
                <w:u w:val="single"/>
              </w:rPr>
              <w:t>oumis à cotisation</w:t>
            </w:r>
            <w:r w:rsidR="00A36826" w:rsidRPr="00A36826">
              <w:rPr>
                <w:i/>
                <w:sz w:val="20"/>
              </w:rPr>
              <w:t>, c’est-à-dire montant qui va servir de base de calcul aux cotisations sociales</w:t>
            </w:r>
            <w:r w:rsidRPr="00A36826">
              <w:rPr>
                <w:i/>
                <w:sz w:val="20"/>
              </w:rPr>
              <w:t>)</w:t>
            </w:r>
            <w:r w:rsidR="00A36826" w:rsidRPr="00A36826">
              <w:rPr>
                <w:i/>
                <w:sz w:val="20"/>
              </w:rPr>
              <w:t>.</w:t>
            </w:r>
          </w:p>
          <w:p w:rsidR="00A36826" w:rsidRPr="00A36826" w:rsidRDefault="004C20F9" w:rsidP="004C20F9">
            <w:pPr>
              <w:pStyle w:val="Paragraphedeliste"/>
              <w:spacing w:line="288" w:lineRule="auto"/>
              <w:ind w:left="0"/>
              <w:contextualSpacing w:val="0"/>
              <w:rPr>
                <w:sz w:val="20"/>
              </w:rPr>
            </w:pPr>
            <w:r>
              <w:rPr>
                <w:sz w:val="20"/>
              </w:rPr>
              <w:t>L</w:t>
            </w:r>
            <w:r w:rsidR="00A36826" w:rsidRPr="00A36826">
              <w:rPr>
                <w:sz w:val="20"/>
              </w:rPr>
              <w:t xml:space="preserve">es allocations doivent correspondre à des frais professionnels, réels (appuyés de justifications suffisamment précises) et utilisés conformément à leur objet (source </w:t>
            </w:r>
            <w:hyperlink r:id="rId20" w:history="1">
              <w:r w:rsidR="00A36826" w:rsidRPr="00A36826">
                <w:rPr>
                  <w:rStyle w:val="Lienhypertexte"/>
                  <w:sz w:val="20"/>
                </w:rPr>
                <w:t>Impôts.gouv.fr</w:t>
              </w:r>
            </w:hyperlink>
            <w:r w:rsidR="00A36826" w:rsidRPr="00A36826">
              <w:rPr>
                <w:sz w:val="20"/>
              </w:rPr>
              <w:t>)</w:t>
            </w:r>
            <w:r>
              <w:rPr>
                <w:sz w:val="20"/>
              </w:rPr>
              <w:t xml:space="preserve">. </w:t>
            </w:r>
            <w:r w:rsidRPr="004C20F9">
              <w:rPr>
                <w:i/>
                <w:sz w:val="20"/>
              </w:rPr>
              <w:t>Le paramétrage est correct</w:t>
            </w:r>
            <w:r>
              <w:rPr>
                <w:sz w:val="20"/>
              </w:rPr>
              <w:t>.</w:t>
            </w:r>
          </w:p>
        </w:tc>
      </w:tr>
    </w:tbl>
    <w:p w:rsidR="004D6A34" w:rsidRPr="00A36826" w:rsidRDefault="004D6A34" w:rsidP="00A36826">
      <w:pPr>
        <w:rPr>
          <w:rFonts w:ascii="Arial" w:hAnsi="Arial" w:cs="Arial"/>
          <w:sz w:val="2"/>
          <w:szCs w:val="2"/>
        </w:rPr>
      </w:pPr>
    </w:p>
    <w:sectPr w:rsidR="004D6A34" w:rsidRPr="00A36826" w:rsidSect="00874FE2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A0" w:rsidRDefault="005C04A0" w:rsidP="005C04A0">
      <w:pPr>
        <w:spacing w:after="0" w:line="240" w:lineRule="auto"/>
      </w:pPr>
      <w:r>
        <w:separator/>
      </w:r>
    </w:p>
  </w:endnote>
  <w:endnote w:type="continuationSeparator" w:id="0">
    <w:p w:rsidR="005C04A0" w:rsidRDefault="005C04A0" w:rsidP="005C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A0" w:rsidRDefault="005C04A0" w:rsidP="005C04A0">
      <w:pPr>
        <w:spacing w:after="0" w:line="240" w:lineRule="auto"/>
      </w:pPr>
      <w:r>
        <w:separator/>
      </w:r>
    </w:p>
  </w:footnote>
  <w:footnote w:type="continuationSeparator" w:id="0">
    <w:p w:rsidR="005C04A0" w:rsidRDefault="005C04A0" w:rsidP="005C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5164"/>
      <w:gridCol w:w="5172"/>
    </w:tblGrid>
    <w:tr w:rsidR="005C04A0" w:rsidRPr="009819A9" w:rsidTr="00B602EA">
      <w:trPr>
        <w:trHeight w:val="567"/>
      </w:trPr>
      <w:tc>
        <w:tcPr>
          <w:tcW w:w="5164" w:type="dxa"/>
        </w:tcPr>
        <w:p w:rsidR="005C04A0" w:rsidRPr="009819A9" w:rsidRDefault="005C04A0" w:rsidP="00B602EA">
          <w:pPr>
            <w:pStyle w:val="En-tte"/>
            <w:tabs>
              <w:tab w:val="right" w:pos="10490"/>
            </w:tabs>
            <w:spacing w:after="60"/>
            <w:rPr>
              <w:sz w:val="16"/>
            </w:rPr>
          </w:pPr>
          <w:r>
            <w:rPr>
              <w:b/>
              <w:smallCaps/>
              <w:noProof/>
              <w:sz w:val="34"/>
            </w:rPr>
            <w:drawing>
              <wp:inline distT="0" distB="0" distL="0" distR="0" wp14:anchorId="34E21D4C" wp14:editId="618AAEC5">
                <wp:extent cx="771525" cy="476250"/>
                <wp:effectExtent l="0" t="0" r="9525" b="0"/>
                <wp:docPr id="3" name="Image 3" descr="LogoEcog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Ecog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</w:tcPr>
        <w:p w:rsidR="005C04A0" w:rsidRPr="00795456" w:rsidRDefault="005C04A0" w:rsidP="00B602EA">
          <w:pPr>
            <w:pStyle w:val="En-tte"/>
            <w:tabs>
              <w:tab w:val="right" w:pos="10490"/>
            </w:tabs>
            <w:jc w:val="right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205FA452" wp14:editId="102F8EB8">
                <wp:extent cx="885825" cy="314325"/>
                <wp:effectExtent l="0" t="0" r="9525" b="9525"/>
                <wp:docPr id="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6"/>
            </w:rPr>
            <w:br/>
            <w:t>Jean-Philippe MINIER</w:t>
          </w:r>
        </w:p>
      </w:tc>
    </w:tr>
  </w:tbl>
  <w:p w:rsidR="005C04A0" w:rsidRPr="00E461B2" w:rsidRDefault="005C04A0" w:rsidP="005C04A0">
    <w:pPr>
      <w:pStyle w:val="En-tte"/>
      <w:rPr>
        <w:sz w:val="2"/>
      </w:rPr>
    </w:pPr>
  </w:p>
  <w:p w:rsidR="005C04A0" w:rsidRPr="002B0C33" w:rsidRDefault="005C04A0" w:rsidP="005C04A0">
    <w:pPr>
      <w:pStyle w:val="En-tte"/>
      <w:rPr>
        <w:sz w:val="2"/>
      </w:rPr>
    </w:pPr>
  </w:p>
  <w:p w:rsidR="005C04A0" w:rsidRDefault="005C04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066"/>
    <w:multiLevelType w:val="hybridMultilevel"/>
    <w:tmpl w:val="91B08F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4124"/>
    <w:multiLevelType w:val="hybridMultilevel"/>
    <w:tmpl w:val="18A01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3E0A"/>
    <w:multiLevelType w:val="hybridMultilevel"/>
    <w:tmpl w:val="B0EC0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468A"/>
    <w:multiLevelType w:val="hybridMultilevel"/>
    <w:tmpl w:val="D5EC7F7A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41399"/>
    <w:multiLevelType w:val="hybridMultilevel"/>
    <w:tmpl w:val="ECA2AAAC"/>
    <w:lvl w:ilvl="0" w:tplc="040C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0DA2"/>
    <w:multiLevelType w:val="hybridMultilevel"/>
    <w:tmpl w:val="79FAD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34D94"/>
    <w:multiLevelType w:val="hybridMultilevel"/>
    <w:tmpl w:val="D23ABAC8"/>
    <w:lvl w:ilvl="0" w:tplc="95649EB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19A1"/>
    <w:multiLevelType w:val="hybridMultilevel"/>
    <w:tmpl w:val="1E782884"/>
    <w:lvl w:ilvl="0" w:tplc="D6A6162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7795C"/>
    <w:multiLevelType w:val="hybridMultilevel"/>
    <w:tmpl w:val="3078BBF2"/>
    <w:lvl w:ilvl="0" w:tplc="69B82D66">
      <w:start w:val="3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F64CA"/>
    <w:multiLevelType w:val="hybridMultilevel"/>
    <w:tmpl w:val="E99A79C2"/>
    <w:lvl w:ilvl="0" w:tplc="8E9429D2">
      <w:start w:val="1"/>
      <w:numFmt w:val="bullet"/>
      <w:lvlText w:val="-"/>
      <w:lvlJc w:val="left"/>
      <w:pPr>
        <w:ind w:left="1146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E56B60"/>
    <w:multiLevelType w:val="hybridMultilevel"/>
    <w:tmpl w:val="18A01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D2D53"/>
    <w:multiLevelType w:val="hybridMultilevel"/>
    <w:tmpl w:val="A9024DE8"/>
    <w:lvl w:ilvl="0" w:tplc="645A2A4A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D4E3C"/>
    <w:multiLevelType w:val="hybridMultilevel"/>
    <w:tmpl w:val="5388E540"/>
    <w:lvl w:ilvl="0" w:tplc="8E9429D2">
      <w:start w:val="1"/>
      <w:numFmt w:val="bullet"/>
      <w:lvlText w:val="-"/>
      <w:lvlJc w:val="left"/>
      <w:pPr>
        <w:ind w:left="1146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1F9621E"/>
    <w:multiLevelType w:val="hybridMultilevel"/>
    <w:tmpl w:val="A76A2408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D58E9"/>
    <w:multiLevelType w:val="hybridMultilevel"/>
    <w:tmpl w:val="2EBEBBC0"/>
    <w:lvl w:ilvl="0" w:tplc="38E41168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321E6"/>
    <w:multiLevelType w:val="hybridMultilevel"/>
    <w:tmpl w:val="2C40F598"/>
    <w:lvl w:ilvl="0" w:tplc="C3E26E2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D0F56"/>
    <w:multiLevelType w:val="hybridMultilevel"/>
    <w:tmpl w:val="2906512C"/>
    <w:lvl w:ilvl="0" w:tplc="8E9429D2">
      <w:start w:val="1"/>
      <w:numFmt w:val="bullet"/>
      <w:lvlText w:val="-"/>
      <w:lvlJc w:val="left"/>
      <w:pPr>
        <w:ind w:left="1146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C2470AC"/>
    <w:multiLevelType w:val="hybridMultilevel"/>
    <w:tmpl w:val="8AB00C18"/>
    <w:lvl w:ilvl="0" w:tplc="8E9429D2">
      <w:start w:val="1"/>
      <w:numFmt w:val="bullet"/>
      <w:lvlText w:val="-"/>
      <w:lvlJc w:val="left"/>
      <w:pPr>
        <w:ind w:left="1077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04D02CF"/>
    <w:multiLevelType w:val="hybridMultilevel"/>
    <w:tmpl w:val="78B4EF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D128A"/>
    <w:multiLevelType w:val="hybridMultilevel"/>
    <w:tmpl w:val="DB5838D2"/>
    <w:lvl w:ilvl="0" w:tplc="EA32050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417905C9"/>
    <w:multiLevelType w:val="hybridMultilevel"/>
    <w:tmpl w:val="1ECCC644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939E5"/>
    <w:multiLevelType w:val="hybridMultilevel"/>
    <w:tmpl w:val="82B8418A"/>
    <w:lvl w:ilvl="0" w:tplc="F0BE58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9EC244F"/>
    <w:multiLevelType w:val="hybridMultilevel"/>
    <w:tmpl w:val="2DF2F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135E"/>
    <w:multiLevelType w:val="hybridMultilevel"/>
    <w:tmpl w:val="62D85DD8"/>
    <w:lvl w:ilvl="0" w:tplc="7A2C576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81CEC"/>
    <w:multiLevelType w:val="hybridMultilevel"/>
    <w:tmpl w:val="75804A9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32A60"/>
    <w:multiLevelType w:val="hybridMultilevel"/>
    <w:tmpl w:val="BBEAB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B52DE"/>
    <w:multiLevelType w:val="hybridMultilevel"/>
    <w:tmpl w:val="B75CF0C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0169E"/>
    <w:multiLevelType w:val="hybridMultilevel"/>
    <w:tmpl w:val="9FD68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16F9D"/>
    <w:multiLevelType w:val="hybridMultilevel"/>
    <w:tmpl w:val="CE82FB6C"/>
    <w:lvl w:ilvl="0" w:tplc="EBD26D62">
      <w:start w:val="2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6AE68B2"/>
    <w:multiLevelType w:val="hybridMultilevel"/>
    <w:tmpl w:val="9500A572"/>
    <w:lvl w:ilvl="0" w:tplc="8E9429D2">
      <w:start w:val="1"/>
      <w:numFmt w:val="bullet"/>
      <w:lvlText w:val="-"/>
      <w:lvlJc w:val="left"/>
      <w:pPr>
        <w:ind w:left="786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9AD6F42"/>
    <w:multiLevelType w:val="hybridMultilevel"/>
    <w:tmpl w:val="13644B48"/>
    <w:lvl w:ilvl="0" w:tplc="ABF66BA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C2A61"/>
    <w:multiLevelType w:val="hybridMultilevel"/>
    <w:tmpl w:val="FAF632AE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51C6F"/>
    <w:multiLevelType w:val="hybridMultilevel"/>
    <w:tmpl w:val="2132ECC8"/>
    <w:lvl w:ilvl="0" w:tplc="EB36173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A4880"/>
    <w:multiLevelType w:val="hybridMultilevel"/>
    <w:tmpl w:val="23D85718"/>
    <w:lvl w:ilvl="0" w:tplc="F0BE58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32"/>
  </w:num>
  <w:num w:numId="4">
    <w:abstractNumId w:val="23"/>
  </w:num>
  <w:num w:numId="5">
    <w:abstractNumId w:val="6"/>
  </w:num>
  <w:num w:numId="6">
    <w:abstractNumId w:val="26"/>
  </w:num>
  <w:num w:numId="7">
    <w:abstractNumId w:val="2"/>
  </w:num>
  <w:num w:numId="8">
    <w:abstractNumId w:val="27"/>
  </w:num>
  <w:num w:numId="9">
    <w:abstractNumId w:val="0"/>
  </w:num>
  <w:num w:numId="10">
    <w:abstractNumId w:val="10"/>
  </w:num>
  <w:num w:numId="11">
    <w:abstractNumId w:val="13"/>
  </w:num>
  <w:num w:numId="12">
    <w:abstractNumId w:val="20"/>
  </w:num>
  <w:num w:numId="13">
    <w:abstractNumId w:val="5"/>
  </w:num>
  <w:num w:numId="14">
    <w:abstractNumId w:val="31"/>
  </w:num>
  <w:num w:numId="15">
    <w:abstractNumId w:val="22"/>
  </w:num>
  <w:num w:numId="16">
    <w:abstractNumId w:val="18"/>
  </w:num>
  <w:num w:numId="17">
    <w:abstractNumId w:val="17"/>
  </w:num>
  <w:num w:numId="18">
    <w:abstractNumId w:val="12"/>
  </w:num>
  <w:num w:numId="19">
    <w:abstractNumId w:val="11"/>
  </w:num>
  <w:num w:numId="20">
    <w:abstractNumId w:val="8"/>
  </w:num>
  <w:num w:numId="21">
    <w:abstractNumId w:val="25"/>
  </w:num>
  <w:num w:numId="22">
    <w:abstractNumId w:val="29"/>
  </w:num>
  <w:num w:numId="23">
    <w:abstractNumId w:val="7"/>
  </w:num>
  <w:num w:numId="24">
    <w:abstractNumId w:val="4"/>
  </w:num>
  <w:num w:numId="25">
    <w:abstractNumId w:val="19"/>
  </w:num>
  <w:num w:numId="26">
    <w:abstractNumId w:val="16"/>
  </w:num>
  <w:num w:numId="27">
    <w:abstractNumId w:val="28"/>
  </w:num>
  <w:num w:numId="28">
    <w:abstractNumId w:val="1"/>
  </w:num>
  <w:num w:numId="29">
    <w:abstractNumId w:val="15"/>
  </w:num>
  <w:num w:numId="30">
    <w:abstractNumId w:val="14"/>
  </w:num>
  <w:num w:numId="31">
    <w:abstractNumId w:val="21"/>
  </w:num>
  <w:num w:numId="32">
    <w:abstractNumId w:val="9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16"/>
    <w:rsid w:val="000E7BE5"/>
    <w:rsid w:val="00152917"/>
    <w:rsid w:val="00153809"/>
    <w:rsid w:val="00266545"/>
    <w:rsid w:val="002C2D62"/>
    <w:rsid w:val="00341A74"/>
    <w:rsid w:val="00361F2D"/>
    <w:rsid w:val="00391D28"/>
    <w:rsid w:val="004C20F9"/>
    <w:rsid w:val="004D6A34"/>
    <w:rsid w:val="004D6DF9"/>
    <w:rsid w:val="004E5471"/>
    <w:rsid w:val="004F60B7"/>
    <w:rsid w:val="00524E96"/>
    <w:rsid w:val="00585228"/>
    <w:rsid w:val="005A62EA"/>
    <w:rsid w:val="005C04A0"/>
    <w:rsid w:val="005F254B"/>
    <w:rsid w:val="006205A7"/>
    <w:rsid w:val="006361A7"/>
    <w:rsid w:val="00644A11"/>
    <w:rsid w:val="00697025"/>
    <w:rsid w:val="006E1D06"/>
    <w:rsid w:val="006E73EA"/>
    <w:rsid w:val="007E621A"/>
    <w:rsid w:val="00814B70"/>
    <w:rsid w:val="00827554"/>
    <w:rsid w:val="00874FE2"/>
    <w:rsid w:val="00962EBE"/>
    <w:rsid w:val="009A3616"/>
    <w:rsid w:val="00A36826"/>
    <w:rsid w:val="00A90321"/>
    <w:rsid w:val="00B47D9E"/>
    <w:rsid w:val="00C23E5C"/>
    <w:rsid w:val="00C936B6"/>
    <w:rsid w:val="00CC7A3A"/>
    <w:rsid w:val="00D9058C"/>
    <w:rsid w:val="00D93C0F"/>
    <w:rsid w:val="00DE0F9E"/>
    <w:rsid w:val="00DE6520"/>
    <w:rsid w:val="00DF14CF"/>
    <w:rsid w:val="00E1665B"/>
    <w:rsid w:val="00F7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1"/>
    <w:next w:val="Normal1"/>
    <w:link w:val="Titre2Car"/>
    <w:qFormat/>
    <w:rsid w:val="0015380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A36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FE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153809"/>
    <w:rPr>
      <w:rFonts w:ascii="Trebuchet MS" w:eastAsia="Trebuchet MS" w:hAnsi="Trebuchet MS" w:cs="Trebuchet MS"/>
      <w:b/>
      <w:color w:val="000000"/>
      <w:sz w:val="26"/>
      <w:szCs w:val="24"/>
      <w:lang w:eastAsia="fr-FR"/>
    </w:rPr>
  </w:style>
  <w:style w:type="paragraph" w:customStyle="1" w:styleId="Normal1">
    <w:name w:val="Normal1"/>
    <w:rsid w:val="00153809"/>
    <w:pPr>
      <w:spacing w:after="0"/>
    </w:pPr>
    <w:rPr>
      <w:rFonts w:ascii="Arial" w:eastAsia="Arial" w:hAnsi="Arial" w:cs="Arial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15380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9058C"/>
    <w:pPr>
      <w:spacing w:after="0" w:line="240" w:lineRule="auto"/>
    </w:pPr>
    <w:rPr>
      <w:rFonts w:ascii="Arial" w:eastAsia="Arial" w:hAnsi="Arial" w:cs="Arial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E0F9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5C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4A0"/>
  </w:style>
  <w:style w:type="paragraph" w:styleId="Pieddepage">
    <w:name w:val="footer"/>
    <w:basedOn w:val="Normal"/>
    <w:link w:val="PieddepageCar"/>
    <w:uiPriority w:val="99"/>
    <w:unhideWhenUsed/>
    <w:rsid w:val="005C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1"/>
    <w:next w:val="Normal1"/>
    <w:link w:val="Titre2Car"/>
    <w:qFormat/>
    <w:rsid w:val="0015380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A36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FE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153809"/>
    <w:rPr>
      <w:rFonts w:ascii="Trebuchet MS" w:eastAsia="Trebuchet MS" w:hAnsi="Trebuchet MS" w:cs="Trebuchet MS"/>
      <w:b/>
      <w:color w:val="000000"/>
      <w:sz w:val="26"/>
      <w:szCs w:val="24"/>
      <w:lang w:eastAsia="fr-FR"/>
    </w:rPr>
  </w:style>
  <w:style w:type="paragraph" w:customStyle="1" w:styleId="Normal1">
    <w:name w:val="Normal1"/>
    <w:rsid w:val="00153809"/>
    <w:pPr>
      <w:spacing w:after="0"/>
    </w:pPr>
    <w:rPr>
      <w:rFonts w:ascii="Arial" w:eastAsia="Arial" w:hAnsi="Arial" w:cs="Arial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15380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9058C"/>
    <w:pPr>
      <w:spacing w:after="0" w:line="240" w:lineRule="auto"/>
    </w:pPr>
    <w:rPr>
      <w:rFonts w:ascii="Arial" w:eastAsia="Arial" w:hAnsi="Arial" w:cs="Arial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E0F9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5C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4A0"/>
  </w:style>
  <w:style w:type="paragraph" w:styleId="Pieddepage">
    <w:name w:val="footer"/>
    <w:basedOn w:val="Normal"/>
    <w:link w:val="PieddepageCar"/>
    <w:uiPriority w:val="99"/>
    <w:unhideWhenUsed/>
    <w:rsid w:val="005C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s://www.urssaf.fr/portail/home/taux-et-baremes/frais-professionnels/indemnite-de-petit-deplacement/repas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urssaf.fr/portail/home/taux-et-baremes/versement-transport.html" TargetMode="External"/><Relationship Id="rId17" Type="http://schemas.openxmlformats.org/officeDocument/2006/relationships/hyperlink" Target="https://www.service-public.fr/particuliers/vosdroits/F23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rssaf.fr/portail/home/actualites/toute-lactualite-independant/plafond-de-la-securite-sociale-.html" TargetMode="External"/><Relationship Id="rId20" Type="http://schemas.openxmlformats.org/officeDocument/2006/relationships/hyperlink" Target="https://www.impots.gouv.fr/portail/particulier/questions/mes-remboursements-de-frais-de-grands-deplacements-et-mes-primes-de-pani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ocial.fr/reperes-sociaux/taux-cotisations-accident-du-travail-2020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legifrance.gouv.fr/affichIDCC.do?idConvention=KALICONT000005635591" TargetMode="External"/><Relationship Id="rId19" Type="http://schemas.openxmlformats.org/officeDocument/2006/relationships/hyperlink" Target="https://www.compta-online.com/comptabiliser-les-frais-de-deplacements-comptes-6251-ou-6256-ao16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IDCC.do;jsessionid=7CBFB8991E9321F74460636A29E2337C.tplgfr36s_1?idConvention=KALICONT000005635373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B55E-AF76-4BDE-B793-94F1403B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MINIER</cp:lastModifiedBy>
  <cp:revision>2</cp:revision>
  <dcterms:created xsi:type="dcterms:W3CDTF">2020-01-04T17:32:00Z</dcterms:created>
  <dcterms:modified xsi:type="dcterms:W3CDTF">2020-01-04T17:32:00Z</dcterms:modified>
</cp:coreProperties>
</file>